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E3" w:rsidRPr="008B68E3" w:rsidRDefault="008B68E3" w:rsidP="008B68E3">
      <w:pPr>
        <w:widowControl/>
        <w:shd w:val="clear" w:color="auto" w:fill="FFFFFF"/>
        <w:jc w:val="center"/>
        <w:rPr>
          <w:rFonts w:ascii="宋体" w:eastAsia="宋体" w:hAnsi="宋体" w:cs="宋体"/>
          <w:color w:val="333333"/>
          <w:kern w:val="0"/>
          <w:sz w:val="24"/>
          <w:szCs w:val="24"/>
        </w:rPr>
      </w:pPr>
      <w:r w:rsidRPr="008B68E3">
        <w:rPr>
          <w:rFonts w:ascii="宋体" w:eastAsia="宋体" w:hAnsi="宋体" w:cs="宋体" w:hint="eastAsia"/>
          <w:b/>
          <w:bCs/>
          <w:color w:val="333333"/>
          <w:kern w:val="0"/>
          <w:sz w:val="36"/>
          <w:szCs w:val="36"/>
        </w:rPr>
        <w:t>自由贸易试验区第四批</w:t>
      </w:r>
      <w:r w:rsidR="00E51FB9" w:rsidRPr="008B68E3">
        <w:rPr>
          <w:rFonts w:ascii="宋体" w:eastAsia="宋体" w:hAnsi="宋体" w:cs="宋体" w:hint="eastAsia"/>
          <w:b/>
          <w:bCs/>
          <w:color w:val="333333"/>
          <w:kern w:val="0"/>
          <w:sz w:val="36"/>
          <w:szCs w:val="36"/>
        </w:rPr>
        <w:t>复</w:t>
      </w:r>
      <w:proofErr w:type="gramStart"/>
      <w:r w:rsidR="00E51FB9" w:rsidRPr="008B68E3">
        <w:rPr>
          <w:rFonts w:ascii="宋体" w:eastAsia="宋体" w:hAnsi="宋体" w:cs="宋体" w:hint="eastAsia"/>
          <w:b/>
          <w:bCs/>
          <w:color w:val="333333"/>
          <w:kern w:val="0"/>
          <w:sz w:val="36"/>
          <w:szCs w:val="36"/>
        </w:rPr>
        <w:t>制推广</w:t>
      </w:r>
      <w:proofErr w:type="gramEnd"/>
      <w:r w:rsidRPr="008B68E3">
        <w:rPr>
          <w:rFonts w:ascii="宋体" w:eastAsia="宋体" w:hAnsi="宋体" w:cs="宋体" w:hint="eastAsia"/>
          <w:b/>
          <w:bCs/>
          <w:color w:val="333333"/>
          <w:kern w:val="0"/>
          <w:sz w:val="36"/>
          <w:szCs w:val="36"/>
        </w:rPr>
        <w:t>改革试点经验</w:t>
      </w:r>
    </w:p>
    <w:p w:rsidR="008B68E3" w:rsidRPr="008B68E3" w:rsidRDefault="00E51FB9" w:rsidP="008B68E3">
      <w:pPr>
        <w:widowControl/>
        <w:shd w:val="clear" w:color="auto" w:fill="FFFFFF"/>
        <w:spacing w:after="240"/>
        <w:jc w:val="center"/>
        <w:rPr>
          <w:rFonts w:ascii="宋体" w:eastAsia="宋体" w:hAnsi="宋体" w:cs="宋体"/>
          <w:color w:val="333333"/>
          <w:kern w:val="0"/>
          <w:sz w:val="24"/>
          <w:szCs w:val="24"/>
        </w:rPr>
      </w:pPr>
      <w:bookmarkStart w:id="0" w:name="_GoBack"/>
      <w:bookmarkEnd w:id="0"/>
      <w:r>
        <w:rPr>
          <w:rFonts w:ascii="宋体" w:eastAsia="宋体" w:hAnsi="宋体" w:cs="宋体" w:hint="eastAsia"/>
          <w:b/>
          <w:bCs/>
          <w:color w:val="333333"/>
          <w:kern w:val="0"/>
          <w:sz w:val="36"/>
          <w:szCs w:val="36"/>
        </w:rPr>
        <w:t>汇总</w:t>
      </w:r>
      <w:r w:rsidR="008B68E3" w:rsidRPr="008B68E3">
        <w:rPr>
          <w:rFonts w:ascii="宋体" w:eastAsia="宋体" w:hAnsi="宋体" w:cs="宋体" w:hint="eastAsia"/>
          <w:b/>
          <w:bCs/>
          <w:color w:val="333333"/>
          <w:kern w:val="0"/>
          <w:sz w:val="36"/>
          <w:szCs w:val="36"/>
        </w:rPr>
        <w:t>表</w:t>
      </w:r>
    </w:p>
    <w:tbl>
      <w:tblPr>
        <w:tblW w:w="10333" w:type="dxa"/>
        <w:jc w:val="center"/>
        <w:tblInd w:w="-1599" w:type="dxa"/>
        <w:tblCellMar>
          <w:left w:w="0" w:type="dxa"/>
          <w:right w:w="0" w:type="dxa"/>
        </w:tblCellMar>
        <w:tblLook w:val="04A0" w:firstRow="1" w:lastRow="0" w:firstColumn="1" w:lastColumn="0" w:noHBand="0" w:noVBand="1"/>
      </w:tblPr>
      <w:tblGrid>
        <w:gridCol w:w="456"/>
        <w:gridCol w:w="1976"/>
        <w:gridCol w:w="1559"/>
        <w:gridCol w:w="1276"/>
        <w:gridCol w:w="5066"/>
      </w:tblGrid>
      <w:tr w:rsidR="008B68E3" w:rsidRPr="008B68E3" w:rsidTr="00CC534D">
        <w:trPr>
          <w:jc w:val="center"/>
        </w:trPr>
        <w:tc>
          <w:tcPr>
            <w:tcW w:w="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b/>
                <w:bCs/>
                <w:kern w:val="0"/>
                <w:szCs w:val="20"/>
              </w:rPr>
              <w:t>序号</w:t>
            </w:r>
          </w:p>
        </w:tc>
        <w:tc>
          <w:tcPr>
            <w:tcW w:w="1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b/>
                <w:bCs/>
                <w:kern w:val="0"/>
                <w:sz w:val="24"/>
                <w:szCs w:val="20"/>
              </w:rPr>
              <w:t>改革事项</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b/>
                <w:bCs/>
                <w:kern w:val="0"/>
                <w:sz w:val="24"/>
                <w:szCs w:val="20"/>
              </w:rPr>
              <w:t>负责单位</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b/>
                <w:bCs/>
                <w:kern w:val="0"/>
                <w:sz w:val="24"/>
                <w:szCs w:val="20"/>
              </w:rPr>
              <w:t>推广范围</w:t>
            </w:r>
          </w:p>
        </w:tc>
        <w:tc>
          <w:tcPr>
            <w:tcW w:w="5066" w:type="dxa"/>
            <w:tcBorders>
              <w:top w:val="single" w:sz="8" w:space="0" w:color="auto"/>
              <w:left w:val="nil"/>
              <w:bottom w:val="single" w:sz="8" w:space="0" w:color="auto"/>
              <w:right w:val="single" w:sz="8" w:space="0" w:color="auto"/>
            </w:tcBorders>
            <w:vAlign w:val="center"/>
          </w:tcPr>
          <w:p w:rsidR="008B68E3" w:rsidRPr="008B68E3" w:rsidRDefault="008B68E3" w:rsidP="00C43B49">
            <w:pPr>
              <w:widowControl/>
              <w:jc w:val="center"/>
              <w:rPr>
                <w:rFonts w:ascii="宋体" w:eastAsia="宋体" w:hAnsi="宋体" w:cs="宋体"/>
                <w:b/>
                <w:bCs/>
                <w:kern w:val="0"/>
                <w:sz w:val="24"/>
                <w:szCs w:val="20"/>
              </w:rPr>
            </w:pPr>
            <w:r>
              <w:rPr>
                <w:rFonts w:ascii="宋体" w:eastAsia="宋体" w:hAnsi="宋体" w:cs="宋体" w:hint="eastAsia"/>
                <w:b/>
                <w:bCs/>
                <w:kern w:val="0"/>
                <w:sz w:val="24"/>
                <w:szCs w:val="20"/>
              </w:rPr>
              <w:t>主要内容</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企业送达信息共享机制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kern w:val="0"/>
                <w:sz w:val="24"/>
                <w:szCs w:val="20"/>
              </w:rPr>
              <w:t>最高人民法院、国家市场监督管理总局</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Calibri" w:eastAsia="宋体" w:hAnsi="Calibri" w:cs="Calibri"/>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612D68" w:rsidP="00AA4B1B">
            <w:pPr>
              <w:widowControl/>
              <w:jc w:val="left"/>
              <w:rPr>
                <w:rFonts w:ascii="Calibri" w:eastAsia="宋体" w:hAnsi="Calibri" w:cs="Calibri"/>
                <w:kern w:val="0"/>
                <w:sz w:val="24"/>
                <w:szCs w:val="20"/>
              </w:rPr>
            </w:pPr>
            <w:r>
              <w:rPr>
                <w:rFonts w:ascii="Calibri" w:eastAsia="宋体" w:hAnsi="Calibri" w:cs="Calibri" w:hint="eastAsia"/>
                <w:kern w:val="0"/>
                <w:sz w:val="24"/>
                <w:szCs w:val="20"/>
              </w:rPr>
              <w:t>法院接入市场主体信用信息平台，按照系统记载的联系信息送达文书，</w:t>
            </w:r>
            <w:r w:rsidR="00AA4B1B">
              <w:rPr>
                <w:rFonts w:ascii="Calibri" w:eastAsia="宋体" w:hAnsi="Calibri" w:cs="Calibri" w:hint="eastAsia"/>
                <w:kern w:val="0"/>
                <w:sz w:val="24"/>
                <w:szCs w:val="20"/>
              </w:rPr>
              <w:t>提高送达效率；无法送达的，将送达记录移送给企业登记地工商行政管理部门，列入经营异常名录；被列入经营异常名录的企业在诉讼过程中变更住所、经营场所或重新取得联系的，相关信息及时共享，工商行政管理部门依法将企业移除经营异常名录。</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2</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边检服务掌上直通车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公安部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AA4B1B" w:rsidP="00CC534D">
            <w:pPr>
              <w:widowControl/>
              <w:jc w:val="left"/>
              <w:rPr>
                <w:rFonts w:ascii="宋体" w:eastAsia="宋体" w:hAnsi="宋体" w:cs="宋体"/>
                <w:kern w:val="0"/>
                <w:sz w:val="24"/>
                <w:szCs w:val="20"/>
              </w:rPr>
            </w:pPr>
            <w:r>
              <w:rPr>
                <w:rFonts w:ascii="宋体" w:eastAsia="宋体" w:hAnsi="宋体" w:cs="宋体" w:hint="eastAsia"/>
                <w:kern w:val="0"/>
                <w:sz w:val="24"/>
                <w:szCs w:val="20"/>
              </w:rPr>
              <w:t>依托“公安边防网上办事大厅”、</w:t>
            </w:r>
            <w:proofErr w:type="gramStart"/>
            <w:r>
              <w:rPr>
                <w:rFonts w:ascii="宋体" w:eastAsia="宋体" w:hAnsi="宋体" w:cs="宋体" w:hint="eastAsia"/>
                <w:kern w:val="0"/>
                <w:sz w:val="24"/>
                <w:szCs w:val="20"/>
              </w:rPr>
              <w:t>微信公共</w:t>
            </w:r>
            <w:proofErr w:type="gramEnd"/>
            <w:r>
              <w:rPr>
                <w:rFonts w:ascii="宋体" w:eastAsia="宋体" w:hAnsi="宋体" w:cs="宋体" w:hint="eastAsia"/>
                <w:kern w:val="0"/>
                <w:sz w:val="24"/>
                <w:szCs w:val="20"/>
              </w:rPr>
              <w:t>服务平台与公安网，研发推出“网上便民服务平台”，服务对象仅需通过手机登录该平台，拍照提交所需申请材料，边检后台接收审核后，直接推送审核办理意见和</w:t>
            </w:r>
            <w:proofErr w:type="gramStart"/>
            <w:r>
              <w:rPr>
                <w:rFonts w:ascii="宋体" w:eastAsia="宋体" w:hAnsi="宋体" w:cs="宋体" w:hint="eastAsia"/>
                <w:kern w:val="0"/>
                <w:sz w:val="24"/>
                <w:szCs w:val="20"/>
              </w:rPr>
              <w:t>二维码证件</w:t>
            </w:r>
            <w:proofErr w:type="gramEnd"/>
            <w:r>
              <w:rPr>
                <w:rFonts w:ascii="宋体" w:eastAsia="宋体" w:hAnsi="宋体" w:cs="宋体" w:hint="eastAsia"/>
                <w:kern w:val="0"/>
                <w:sz w:val="24"/>
                <w:szCs w:val="20"/>
              </w:rPr>
              <w:t>，服务对象可持用电子</w:t>
            </w:r>
            <w:proofErr w:type="gramStart"/>
            <w:r>
              <w:rPr>
                <w:rFonts w:ascii="宋体" w:eastAsia="宋体" w:hAnsi="宋体" w:cs="宋体" w:hint="eastAsia"/>
                <w:kern w:val="0"/>
                <w:sz w:val="24"/>
                <w:szCs w:val="20"/>
              </w:rPr>
              <w:t>二维码作为</w:t>
            </w:r>
            <w:proofErr w:type="gramEnd"/>
            <w:r>
              <w:rPr>
                <w:rFonts w:ascii="宋体" w:eastAsia="宋体" w:hAnsi="宋体" w:cs="宋体" w:hint="eastAsia"/>
                <w:kern w:val="0"/>
                <w:sz w:val="24"/>
                <w:szCs w:val="20"/>
              </w:rPr>
              <w:t>海港登轮证、特殊区域通行证有效证件使用，大幅提升办证效率，降低成本。</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3</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简化外锚地保税燃料油加注船舶入出境手续</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公安部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E32730" w:rsidP="00E32730">
            <w:pPr>
              <w:widowControl/>
              <w:jc w:val="left"/>
              <w:rPr>
                <w:rFonts w:ascii="宋体" w:eastAsia="宋体" w:hAnsi="宋体" w:cs="宋体"/>
                <w:kern w:val="0"/>
                <w:sz w:val="24"/>
                <w:szCs w:val="20"/>
              </w:rPr>
            </w:pPr>
            <w:r>
              <w:rPr>
                <w:rFonts w:ascii="宋体" w:eastAsia="宋体" w:hAnsi="宋体" w:cs="宋体" w:hint="eastAsia"/>
                <w:kern w:val="0"/>
                <w:sz w:val="24"/>
                <w:szCs w:val="20"/>
              </w:rPr>
              <w:t>对在外锚地停泊加注燃料油的外籍船舶，需办理边检手续，可简化采用一次办结入出境手续。对载运油料前往锚地实施油料加注的境内船舶与油料加注工人，需办妥《搭靠外轮许可证》《登轮许可证》。</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4</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扩大内地与港澳合伙型联营律师事务所设立范围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司法部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E32730" w:rsidP="00E32730">
            <w:pPr>
              <w:widowControl/>
              <w:jc w:val="left"/>
              <w:rPr>
                <w:rFonts w:ascii="宋体" w:eastAsia="宋体" w:hAnsi="宋体" w:cs="宋体"/>
                <w:kern w:val="0"/>
                <w:sz w:val="24"/>
                <w:szCs w:val="20"/>
              </w:rPr>
            </w:pPr>
            <w:r>
              <w:rPr>
                <w:rFonts w:ascii="宋体" w:eastAsia="宋体" w:hAnsi="宋体" w:cs="宋体" w:hint="eastAsia"/>
                <w:kern w:val="0"/>
                <w:sz w:val="24"/>
                <w:szCs w:val="20"/>
              </w:rPr>
              <w:t>在内地与港澳《关于建立更紧密经贸关系的安排》框架下，将港澳律师事务所与内地律师事务所实行合伙联营的实施区域扩大至全国范围。</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5</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船舶证书“三合一”并联办理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E32730" w:rsidP="00E32730">
            <w:pPr>
              <w:widowControl/>
              <w:jc w:val="left"/>
              <w:rPr>
                <w:rFonts w:ascii="宋体" w:eastAsia="宋体" w:hAnsi="宋体" w:cs="宋体"/>
                <w:kern w:val="0"/>
                <w:sz w:val="24"/>
                <w:szCs w:val="20"/>
              </w:rPr>
            </w:pPr>
            <w:r>
              <w:rPr>
                <w:rFonts w:ascii="宋体" w:eastAsia="宋体" w:hAnsi="宋体" w:cs="宋体" w:hint="eastAsia"/>
                <w:kern w:val="0"/>
                <w:sz w:val="24"/>
                <w:szCs w:val="20"/>
              </w:rPr>
              <w:t>海事部门整合优化内部工作流程，对符合条件的船舶实行船舶国际证书、船舶最低安全配员证书、燃油污染损害民事责任保险或其他财务保证证书等三项证书合并办理、一次办结。</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6</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国内航行内河船舶进出港管理新模式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9859EB" w:rsidRPr="008B68E3" w:rsidRDefault="00E32730" w:rsidP="00CC534D">
            <w:pPr>
              <w:widowControl/>
              <w:jc w:val="left"/>
              <w:rPr>
                <w:rFonts w:ascii="宋体" w:eastAsia="宋体" w:hAnsi="宋体" w:cs="宋体"/>
                <w:kern w:val="0"/>
                <w:sz w:val="24"/>
                <w:szCs w:val="20"/>
              </w:rPr>
            </w:pPr>
            <w:r>
              <w:rPr>
                <w:rFonts w:ascii="宋体" w:eastAsia="宋体" w:hAnsi="宋体" w:cs="宋体" w:hint="eastAsia"/>
                <w:kern w:val="0"/>
                <w:sz w:val="24"/>
                <w:szCs w:val="20"/>
              </w:rPr>
              <w:t>创新内河船舶进出港管理模式，取消船舶进出港许可制度，改为电子报告，内河船舶通过远程电子申报形式完成进出港报告，无需人员到海事政务窗口办理申报手续，缩短船舶滞港时间，提升港口和船舶运营效率。</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7</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外锚地保税燃料油受油船舶便利化海事监管模式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9859EB" w:rsidRDefault="00F71A09" w:rsidP="00CC534D">
            <w:pPr>
              <w:widowControl/>
              <w:jc w:val="left"/>
              <w:rPr>
                <w:rFonts w:ascii="宋体" w:eastAsia="宋体" w:hAnsi="宋体" w:cs="宋体"/>
                <w:kern w:val="0"/>
                <w:sz w:val="24"/>
                <w:szCs w:val="20"/>
              </w:rPr>
            </w:pPr>
            <w:r>
              <w:rPr>
                <w:rFonts w:ascii="宋体" w:eastAsia="宋体" w:hAnsi="宋体" w:cs="宋体" w:hint="eastAsia"/>
                <w:kern w:val="0"/>
                <w:sz w:val="24"/>
                <w:szCs w:val="20"/>
              </w:rPr>
              <w:t>对外锚地保税燃料油受油船舶，以代理公司和外轮诚信管理为基础，通过亚太地区港口国监督计算机信息系统（APCIS）预先查询并采信加油外轮证书信息，实现“一次性申报、一次性审批、一次性办结”且基本不登轮查验的通关模式。</w:t>
            </w:r>
          </w:p>
          <w:p w:rsidR="00CC534D" w:rsidRPr="008B68E3" w:rsidRDefault="00CC534D" w:rsidP="00CC534D">
            <w:pPr>
              <w:widowControl/>
              <w:jc w:val="left"/>
              <w:rPr>
                <w:rFonts w:ascii="宋体" w:eastAsia="宋体" w:hAnsi="宋体" w:cs="宋体"/>
                <w:kern w:val="0"/>
                <w:sz w:val="24"/>
                <w:szCs w:val="20"/>
              </w:rPr>
            </w:pP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lastRenderedPageBreak/>
              <w:t>8</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保税燃料油供油企业信用监管新模式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F71A09" w:rsidRDefault="00F71A09"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对供油企业实行“诚信管理”管理制度，从作业单位的现场监管记分、行政处罚及安全或污染事故、安全和防污染体系（或制度）制定和执行、作业船舶安全信用等级等方面进行综合评定，分为A、B、C三个信用等级实施差别化管理。</w:t>
            </w:r>
          </w:p>
          <w:p w:rsidR="009859EB" w:rsidRPr="00F71A09" w:rsidRDefault="009859EB" w:rsidP="00F71A09">
            <w:pPr>
              <w:widowControl/>
              <w:jc w:val="left"/>
              <w:rPr>
                <w:rFonts w:ascii="宋体" w:eastAsia="宋体" w:hAnsi="宋体" w:cs="宋体"/>
                <w:kern w:val="0"/>
                <w:sz w:val="24"/>
                <w:szCs w:val="20"/>
              </w:rPr>
            </w:pPr>
          </w:p>
        </w:tc>
      </w:tr>
      <w:tr w:rsidR="008B68E3" w:rsidRPr="00F71A09"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9</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保税燃料油供应服务船舶准入管理新模式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F71A09"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允许保税燃料油供应企业期</w:t>
            </w:r>
            <w:proofErr w:type="gramStart"/>
            <w:r>
              <w:rPr>
                <w:rFonts w:ascii="宋体" w:eastAsia="宋体" w:hAnsi="宋体" w:cs="宋体" w:hint="eastAsia"/>
                <w:kern w:val="0"/>
                <w:sz w:val="24"/>
                <w:szCs w:val="20"/>
              </w:rPr>
              <w:t>租具有</w:t>
            </w:r>
            <w:proofErr w:type="gramEnd"/>
            <w:r>
              <w:rPr>
                <w:rFonts w:ascii="宋体" w:eastAsia="宋体" w:hAnsi="宋体" w:cs="宋体" w:hint="eastAsia"/>
                <w:kern w:val="0"/>
                <w:sz w:val="24"/>
                <w:szCs w:val="20"/>
              </w:rPr>
              <w:t>相应资质的水路运输企业</w:t>
            </w:r>
            <w:proofErr w:type="gramStart"/>
            <w:r>
              <w:rPr>
                <w:rFonts w:ascii="宋体" w:eastAsia="宋体" w:hAnsi="宋体" w:cs="宋体" w:hint="eastAsia"/>
                <w:kern w:val="0"/>
                <w:sz w:val="24"/>
                <w:szCs w:val="20"/>
              </w:rPr>
              <w:t>所属适装船舶</w:t>
            </w:r>
            <w:proofErr w:type="gramEnd"/>
            <w:r>
              <w:rPr>
                <w:rFonts w:ascii="宋体" w:eastAsia="宋体" w:hAnsi="宋体" w:cs="宋体" w:hint="eastAsia"/>
                <w:kern w:val="0"/>
                <w:sz w:val="24"/>
                <w:szCs w:val="20"/>
              </w:rPr>
              <w:t>从事船舶保税燃料油供应业务。</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10</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国际船舶运输领域扩大开放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F71A09"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允许设立外商独资国际船舶运输企业。</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11</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国际船舶管理领域扩大开放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F71A09"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允许设立外商独资国际船舶管理企业。</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12</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国际船舶代理领域扩大开放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9859EB" w:rsidRPr="008B68E3" w:rsidRDefault="00F71A09" w:rsidP="00CC534D">
            <w:pPr>
              <w:widowControl/>
              <w:jc w:val="left"/>
              <w:rPr>
                <w:rFonts w:ascii="宋体" w:eastAsia="宋体" w:hAnsi="宋体" w:cs="宋体"/>
                <w:kern w:val="0"/>
                <w:sz w:val="24"/>
                <w:szCs w:val="20"/>
              </w:rPr>
            </w:pPr>
            <w:r>
              <w:rPr>
                <w:rFonts w:ascii="宋体" w:eastAsia="宋体" w:hAnsi="宋体" w:cs="宋体" w:hint="eastAsia"/>
                <w:kern w:val="0"/>
                <w:sz w:val="24"/>
                <w:szCs w:val="20"/>
              </w:rPr>
              <w:t>将经营国际船舶代理企业的外资股比放宽至51%。</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13</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国际海运货物装卸、国际海运集装箱场站和堆场业务扩大开放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F71A09"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允许外商独资企业经营国际海运货物装卸、国际海运集装箱站场和堆场业务。</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14</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国际船舶登记制度创新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Default="00F71A09"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允许中资企业和外资企业的船舶申请办理国际船舶登记。</w:t>
            </w:r>
          </w:p>
          <w:p w:rsidR="009859EB" w:rsidRPr="008B68E3" w:rsidRDefault="009859EB" w:rsidP="00F71A09">
            <w:pPr>
              <w:widowControl/>
              <w:jc w:val="left"/>
              <w:rPr>
                <w:rFonts w:ascii="宋体" w:eastAsia="宋体" w:hAnsi="宋体" w:cs="宋体"/>
                <w:kern w:val="0"/>
                <w:sz w:val="24"/>
                <w:szCs w:val="20"/>
              </w:rPr>
            </w:pP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15</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对外贸易经营者备案和原产地企业备案“两证合一”</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商务部、海关总署、中国贸促会</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9859EB" w:rsidRPr="008B68E3" w:rsidRDefault="00F71A09" w:rsidP="009859EB">
            <w:pPr>
              <w:widowControl/>
              <w:jc w:val="left"/>
              <w:rPr>
                <w:rFonts w:ascii="宋体" w:eastAsia="宋体" w:hAnsi="宋体" w:cs="宋体"/>
                <w:kern w:val="0"/>
                <w:sz w:val="24"/>
                <w:szCs w:val="20"/>
              </w:rPr>
            </w:pPr>
            <w:r>
              <w:rPr>
                <w:rFonts w:ascii="宋体" w:eastAsia="宋体" w:hAnsi="宋体" w:cs="宋体" w:hint="eastAsia"/>
                <w:kern w:val="0"/>
                <w:sz w:val="24"/>
                <w:szCs w:val="20"/>
              </w:rPr>
              <w:t>企业通过国际贸易“单一窗口”申请，商务主管部门完成对外贸易经营者备案，即视同完成原产地</w:t>
            </w:r>
            <w:r w:rsidR="00E911FB">
              <w:rPr>
                <w:rFonts w:ascii="宋体" w:eastAsia="宋体" w:hAnsi="宋体" w:cs="宋体" w:hint="eastAsia"/>
                <w:kern w:val="0"/>
                <w:sz w:val="24"/>
                <w:szCs w:val="20"/>
              </w:rPr>
              <w:t>证备案，实现“一口受理、一次审核、一次发证”。</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16</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跨部门一次性联合检查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9859EB" w:rsidRPr="008B68E3" w:rsidRDefault="00E911FB" w:rsidP="009859EB">
            <w:pPr>
              <w:widowControl/>
              <w:jc w:val="left"/>
              <w:rPr>
                <w:rFonts w:ascii="宋体" w:eastAsia="宋体" w:hAnsi="宋体" w:cs="宋体"/>
                <w:kern w:val="0"/>
                <w:sz w:val="24"/>
                <w:szCs w:val="20"/>
              </w:rPr>
            </w:pPr>
            <w:r>
              <w:rPr>
                <w:rFonts w:ascii="宋体" w:eastAsia="宋体" w:hAnsi="宋体" w:cs="宋体" w:hint="eastAsia"/>
                <w:kern w:val="0"/>
                <w:sz w:val="24"/>
                <w:szCs w:val="20"/>
              </w:rPr>
              <w:t>根据《口岸查验单位一次性联合检查的实施方案》，按照“能联尽联”原则，建立跨部门一次性联合检查机制，明确口岸联合检查主体，依托国际贸易“单一窗口”搭建跨部门信息共享和交互平台实现指令对碰，统筹使用监管设施设备，推进联合检查资源和结果共享，对进出境货物、物品、运输工具实施“一次开箱（包）、一次作业”的联合检查。</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17</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海关企业注册及</w:t>
            </w:r>
            <w:proofErr w:type="gramStart"/>
            <w:r w:rsidRPr="008B68E3">
              <w:rPr>
                <w:rFonts w:ascii="宋体" w:eastAsia="宋体" w:hAnsi="宋体" w:cs="宋体" w:hint="eastAsia"/>
                <w:kern w:val="0"/>
                <w:sz w:val="24"/>
                <w:szCs w:val="20"/>
              </w:rPr>
              <w:t>电子口岸入网</w:t>
            </w:r>
            <w:proofErr w:type="gramEnd"/>
            <w:r w:rsidRPr="008B68E3">
              <w:rPr>
                <w:rFonts w:ascii="宋体" w:eastAsia="宋体" w:hAnsi="宋体" w:cs="宋体" w:hint="eastAsia"/>
                <w:kern w:val="0"/>
                <w:sz w:val="24"/>
                <w:szCs w:val="20"/>
              </w:rPr>
              <w:t>全程无纸化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E911FB"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企业通过</w:t>
            </w:r>
            <w:proofErr w:type="gramStart"/>
            <w:r>
              <w:rPr>
                <w:rFonts w:ascii="宋体" w:eastAsia="宋体" w:hAnsi="宋体" w:cs="宋体" w:hint="eastAsia"/>
                <w:kern w:val="0"/>
                <w:sz w:val="24"/>
                <w:szCs w:val="20"/>
              </w:rPr>
              <w:t>电子口岸关企</w:t>
            </w:r>
            <w:proofErr w:type="gramEnd"/>
            <w:r>
              <w:rPr>
                <w:rFonts w:ascii="宋体" w:eastAsia="宋体" w:hAnsi="宋体" w:cs="宋体" w:hint="eastAsia"/>
                <w:kern w:val="0"/>
                <w:sz w:val="24"/>
                <w:szCs w:val="20"/>
              </w:rPr>
              <w:t>合作平台，填写并提交所需资料，海关在平台上进行审核。对于已经建立地方企业注册统一平台或“多证合一”平台的地区，企业足不出户即可在线登记、支付、查询。</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18</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先放行、后改单作业模式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E911FB"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海关对经查验发现异常后仅</w:t>
            </w:r>
            <w:proofErr w:type="gramStart"/>
            <w:r>
              <w:rPr>
                <w:rFonts w:ascii="宋体" w:eastAsia="宋体" w:hAnsi="宋体" w:cs="宋体" w:hint="eastAsia"/>
                <w:kern w:val="0"/>
                <w:sz w:val="24"/>
                <w:szCs w:val="20"/>
              </w:rPr>
              <w:t>需改单处理</w:t>
            </w:r>
            <w:proofErr w:type="gramEnd"/>
            <w:r>
              <w:rPr>
                <w:rFonts w:ascii="宋体" w:eastAsia="宋体" w:hAnsi="宋体" w:cs="宋体" w:hint="eastAsia"/>
                <w:kern w:val="0"/>
                <w:sz w:val="24"/>
                <w:szCs w:val="20"/>
              </w:rPr>
              <w:t>、且查验结论符合条件的进出口报关单，允许先予放行后再</w:t>
            </w:r>
            <w:proofErr w:type="gramStart"/>
            <w:r w:rsidR="00C50B36">
              <w:rPr>
                <w:rFonts w:ascii="宋体" w:eastAsia="宋体" w:hAnsi="宋体" w:cs="宋体" w:hint="eastAsia"/>
                <w:kern w:val="0"/>
                <w:sz w:val="24"/>
                <w:szCs w:val="20"/>
              </w:rPr>
              <w:t>进行改单操作</w:t>
            </w:r>
            <w:proofErr w:type="gramEnd"/>
            <w:r w:rsidR="00C50B36">
              <w:rPr>
                <w:rFonts w:ascii="宋体" w:eastAsia="宋体" w:hAnsi="宋体" w:cs="宋体" w:hint="eastAsia"/>
                <w:kern w:val="0"/>
                <w:sz w:val="24"/>
                <w:szCs w:val="20"/>
              </w:rPr>
              <w:t>。</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19</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铁路运输方式舱单归并新模式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C50B36"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“舱单归并”，实现企业从原来的“</w:t>
            </w:r>
            <w:proofErr w:type="gramStart"/>
            <w:r>
              <w:rPr>
                <w:rFonts w:ascii="宋体" w:eastAsia="宋体" w:hAnsi="宋体" w:cs="宋体" w:hint="eastAsia"/>
                <w:kern w:val="0"/>
                <w:sz w:val="24"/>
                <w:szCs w:val="20"/>
              </w:rPr>
              <w:t>一</w:t>
            </w:r>
            <w:proofErr w:type="gramEnd"/>
            <w:r>
              <w:rPr>
                <w:rFonts w:ascii="宋体" w:eastAsia="宋体" w:hAnsi="宋体" w:cs="宋体" w:hint="eastAsia"/>
                <w:kern w:val="0"/>
                <w:sz w:val="24"/>
                <w:szCs w:val="20"/>
              </w:rPr>
              <w:t>柜</w:t>
            </w:r>
            <w:proofErr w:type="gramStart"/>
            <w:r>
              <w:rPr>
                <w:rFonts w:ascii="宋体" w:eastAsia="宋体" w:hAnsi="宋体" w:cs="宋体" w:hint="eastAsia"/>
                <w:kern w:val="0"/>
                <w:sz w:val="24"/>
                <w:szCs w:val="20"/>
              </w:rPr>
              <w:t>一</w:t>
            </w:r>
            <w:proofErr w:type="gramEnd"/>
            <w:r>
              <w:rPr>
                <w:rFonts w:ascii="宋体" w:eastAsia="宋体" w:hAnsi="宋体" w:cs="宋体" w:hint="eastAsia"/>
                <w:kern w:val="0"/>
                <w:sz w:val="24"/>
                <w:szCs w:val="20"/>
              </w:rPr>
              <w:t>单”模式改为“舱单归并”模式。</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lastRenderedPageBreak/>
              <w:t>20</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低风险生物医药特殊物品行政许可审批改革</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C50B36"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将D级生物医药特殊物品行政许可审批权限，全流程下放</w:t>
            </w:r>
            <w:proofErr w:type="gramStart"/>
            <w:r>
              <w:rPr>
                <w:rFonts w:ascii="宋体" w:eastAsia="宋体" w:hAnsi="宋体" w:cs="宋体" w:hint="eastAsia"/>
                <w:kern w:val="0"/>
                <w:sz w:val="24"/>
                <w:szCs w:val="20"/>
              </w:rPr>
              <w:t>至试点</w:t>
            </w:r>
            <w:proofErr w:type="gramEnd"/>
            <w:r>
              <w:rPr>
                <w:rFonts w:ascii="宋体" w:eastAsia="宋体" w:hAnsi="宋体" w:cs="宋体" w:hint="eastAsia"/>
                <w:kern w:val="0"/>
                <w:sz w:val="24"/>
                <w:szCs w:val="20"/>
              </w:rPr>
              <w:t>驻地检验检疫机构。</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21</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海运进境集装箱空箱检验检疫便利化措施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C50B36"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对符合条件并主动提出申请的企业给予减少抽检比例、允许港外查验等便利化措施，提高口岸贸易便利化水平。</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22</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入境大宗工业品联动检验检疫新模式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F02CD4"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检验检疫部门按照“因地制宜、多点申报、前推后移、优势叠加”原则，将进口成套设备检疫环节前置，实施“事前项目立项+即报即放+到货抽检+后续监管”的项目管理模式，在口岸仅实施放射性检测和检疫后即给予放行，使用地检验检疫部门开展后续检验检疫。</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23</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国际航行船舶供水“开放式申报</w:t>
            </w:r>
            <w:r w:rsidRPr="008B68E3">
              <w:rPr>
                <w:rFonts w:ascii="Calibri" w:eastAsia="宋体" w:hAnsi="Calibri" w:cs="Calibri" w:hint="eastAsia"/>
                <w:kern w:val="0"/>
                <w:sz w:val="24"/>
                <w:szCs w:val="20"/>
              </w:rPr>
              <w:t>+</w:t>
            </w:r>
            <w:r w:rsidRPr="008B68E3">
              <w:rPr>
                <w:rFonts w:ascii="宋体" w:eastAsia="宋体" w:hAnsi="宋体" w:cs="宋体" w:hint="eastAsia"/>
                <w:kern w:val="0"/>
                <w:sz w:val="24"/>
                <w:szCs w:val="20"/>
              </w:rPr>
              <w:t>验证式监管”</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Default="00F02CD4"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检验检疫部门允许诚信度高、记录良好的国际航行船舶通过电话、</w:t>
            </w:r>
            <w:proofErr w:type="gramStart"/>
            <w:r>
              <w:rPr>
                <w:rFonts w:ascii="宋体" w:eastAsia="宋体" w:hAnsi="宋体" w:cs="宋体" w:hint="eastAsia"/>
                <w:kern w:val="0"/>
                <w:sz w:val="24"/>
                <w:szCs w:val="20"/>
              </w:rPr>
              <w:t>微信公众号</w:t>
            </w:r>
            <w:proofErr w:type="gramEnd"/>
            <w:r>
              <w:rPr>
                <w:rFonts w:ascii="宋体" w:eastAsia="宋体" w:hAnsi="宋体" w:cs="宋体" w:hint="eastAsia"/>
                <w:kern w:val="0"/>
                <w:sz w:val="24"/>
                <w:szCs w:val="20"/>
              </w:rPr>
              <w:t>、传真、电子邮件等开放式便捷途径，进行供水申请备案后，直接在A级供水单位加水，在出境时再提交正式申请，检验检疫部门对供水情况进行验证监管。</w:t>
            </w:r>
          </w:p>
          <w:p w:rsidR="009859EB" w:rsidRPr="008B68E3" w:rsidRDefault="009859EB" w:rsidP="00F71A09">
            <w:pPr>
              <w:widowControl/>
              <w:jc w:val="left"/>
              <w:rPr>
                <w:rFonts w:ascii="宋体" w:eastAsia="宋体" w:hAnsi="宋体" w:cs="宋体"/>
                <w:kern w:val="0"/>
                <w:sz w:val="24"/>
                <w:szCs w:val="20"/>
              </w:rPr>
            </w:pP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24</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进境保税金属矿产品检验监管制度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F02CD4"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根据保税入境金属矿产品流转路径的不同，采取差别化检验监管措施，对入境的金属矿产品实行检疫、放射性检验和</w:t>
            </w:r>
            <w:proofErr w:type="gramStart"/>
            <w:r>
              <w:rPr>
                <w:rFonts w:ascii="宋体" w:eastAsia="宋体" w:hAnsi="宋体" w:cs="宋体" w:hint="eastAsia"/>
                <w:kern w:val="0"/>
                <w:sz w:val="24"/>
                <w:szCs w:val="20"/>
              </w:rPr>
              <w:t>固废</w:t>
            </w:r>
            <w:proofErr w:type="gramEnd"/>
            <w:r>
              <w:rPr>
                <w:rFonts w:ascii="宋体" w:eastAsia="宋体" w:hAnsi="宋体" w:cs="宋体" w:hint="eastAsia"/>
                <w:kern w:val="0"/>
                <w:sz w:val="24"/>
                <w:szCs w:val="20"/>
              </w:rPr>
              <w:t>属性查验，强化入境前金属矿产品安全、卫生、环保项目指标的查验，简化品质检验，对入境后复出境的保税金属矿产品不予检验。</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25</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外锚地保税燃料油受油船舶“申报无</w:t>
            </w:r>
            <w:proofErr w:type="gramStart"/>
            <w:r w:rsidRPr="008B68E3">
              <w:rPr>
                <w:rFonts w:ascii="宋体" w:eastAsia="宋体" w:hAnsi="宋体" w:cs="宋体" w:hint="eastAsia"/>
                <w:kern w:val="0"/>
                <w:sz w:val="24"/>
                <w:szCs w:val="20"/>
              </w:rPr>
              <w:t>疫</w:t>
            </w:r>
            <w:proofErr w:type="gramEnd"/>
            <w:r w:rsidRPr="008B68E3">
              <w:rPr>
                <w:rFonts w:ascii="宋体" w:eastAsia="宋体" w:hAnsi="宋体" w:cs="宋体" w:hint="eastAsia"/>
                <w:kern w:val="0"/>
                <w:sz w:val="24"/>
                <w:szCs w:val="20"/>
              </w:rPr>
              <w:t>放行”制度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9859EB" w:rsidRPr="008B68E3" w:rsidRDefault="00F02CD4" w:rsidP="00103750">
            <w:pPr>
              <w:widowControl/>
              <w:jc w:val="left"/>
              <w:rPr>
                <w:rFonts w:ascii="宋体" w:eastAsia="宋体" w:hAnsi="宋体" w:cs="宋体"/>
                <w:kern w:val="0"/>
                <w:sz w:val="24"/>
                <w:szCs w:val="20"/>
              </w:rPr>
            </w:pPr>
            <w:r>
              <w:rPr>
                <w:rFonts w:ascii="宋体" w:eastAsia="宋体" w:hAnsi="宋体" w:cs="宋体" w:hint="eastAsia"/>
                <w:kern w:val="0"/>
                <w:sz w:val="24"/>
                <w:szCs w:val="20"/>
              </w:rPr>
              <w:t>采取“事前报备、风险评估、诚信管理、闭环监管”的监管模式，在确保口岸公共卫生安全的基础上，对仅办理加注保税燃料油的出入境国际航行船舶实施分级管理，为受油船舶提供“申报无</w:t>
            </w:r>
            <w:proofErr w:type="gramStart"/>
            <w:r>
              <w:rPr>
                <w:rFonts w:ascii="宋体" w:eastAsia="宋体" w:hAnsi="宋体" w:cs="宋体" w:hint="eastAsia"/>
                <w:kern w:val="0"/>
                <w:sz w:val="24"/>
                <w:szCs w:val="20"/>
              </w:rPr>
              <w:t>疫</w:t>
            </w:r>
            <w:proofErr w:type="gramEnd"/>
            <w:r>
              <w:rPr>
                <w:rFonts w:ascii="宋体" w:eastAsia="宋体" w:hAnsi="宋体" w:cs="宋体" w:hint="eastAsia"/>
                <w:kern w:val="0"/>
                <w:sz w:val="24"/>
                <w:szCs w:val="20"/>
              </w:rPr>
              <w:t>放行”</w:t>
            </w:r>
            <w:r w:rsidR="000B300C">
              <w:rPr>
                <w:rFonts w:ascii="宋体" w:eastAsia="宋体" w:hAnsi="宋体" w:cs="宋体" w:hint="eastAsia"/>
                <w:kern w:val="0"/>
                <w:sz w:val="24"/>
                <w:szCs w:val="20"/>
              </w:rPr>
              <w:t>等便利化通关措施。</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26</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海关特殊监管区域“四自一简”监管创新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left"/>
              <w:rPr>
                <w:rFonts w:ascii="宋体" w:eastAsia="宋体" w:hAnsi="宋体" w:cs="宋体"/>
                <w:kern w:val="0"/>
                <w:sz w:val="24"/>
                <w:szCs w:val="24"/>
              </w:rPr>
            </w:pPr>
            <w:r w:rsidRPr="008B68E3">
              <w:rPr>
                <w:rFonts w:ascii="宋体" w:eastAsia="宋体" w:hAnsi="宋体" w:cs="宋体" w:hint="eastAsia"/>
                <w:kern w:val="0"/>
                <w:sz w:val="24"/>
                <w:szCs w:val="20"/>
              </w:rPr>
              <w:t>全国海关特殊监管区域</w:t>
            </w:r>
          </w:p>
        </w:tc>
        <w:tc>
          <w:tcPr>
            <w:tcW w:w="5066" w:type="dxa"/>
            <w:tcBorders>
              <w:top w:val="nil"/>
              <w:left w:val="nil"/>
              <w:bottom w:val="single" w:sz="8" w:space="0" w:color="auto"/>
              <w:right w:val="single" w:sz="8" w:space="0" w:color="auto"/>
            </w:tcBorders>
          </w:tcPr>
          <w:p w:rsidR="008B68E3" w:rsidRPr="008B68E3" w:rsidRDefault="00E911FB"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在依托海关特殊监管区域管理系统强化科技手段及风险参数应用、引导企业自律和加强事中事后监管基础上，在区内企业开展业务过程中允许企业自主备案、自主核销周期、自主补缴税款、自主核保，并简化海关业务核准手续。</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27</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先出区、后报关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left"/>
              <w:rPr>
                <w:rFonts w:ascii="宋体" w:eastAsia="宋体" w:hAnsi="宋体" w:cs="宋体"/>
                <w:kern w:val="0"/>
                <w:sz w:val="24"/>
                <w:szCs w:val="24"/>
              </w:rPr>
            </w:pPr>
            <w:r w:rsidRPr="008B68E3">
              <w:rPr>
                <w:rFonts w:ascii="宋体" w:eastAsia="宋体" w:hAnsi="宋体" w:cs="宋体" w:hint="eastAsia"/>
                <w:kern w:val="0"/>
                <w:sz w:val="24"/>
                <w:szCs w:val="20"/>
              </w:rPr>
              <w:t>全国海关特殊监管区域及保税物流中心（</w:t>
            </w:r>
            <w:r w:rsidRPr="008B68E3">
              <w:rPr>
                <w:rFonts w:ascii="Calibri" w:eastAsia="宋体" w:hAnsi="Calibri" w:cs="Calibri" w:hint="eastAsia"/>
                <w:kern w:val="0"/>
                <w:sz w:val="24"/>
                <w:szCs w:val="20"/>
              </w:rPr>
              <w:t>B</w:t>
            </w:r>
            <w:r w:rsidRPr="008B68E3">
              <w:rPr>
                <w:rFonts w:ascii="宋体" w:eastAsia="宋体" w:hAnsi="宋体" w:cs="宋体" w:hint="eastAsia"/>
                <w:kern w:val="0"/>
                <w:sz w:val="24"/>
                <w:szCs w:val="20"/>
              </w:rPr>
              <w:t>型）</w:t>
            </w:r>
          </w:p>
        </w:tc>
        <w:tc>
          <w:tcPr>
            <w:tcW w:w="5066" w:type="dxa"/>
            <w:tcBorders>
              <w:top w:val="nil"/>
              <w:left w:val="nil"/>
              <w:bottom w:val="single" w:sz="8" w:space="0" w:color="auto"/>
              <w:right w:val="single" w:sz="8" w:space="0" w:color="auto"/>
            </w:tcBorders>
          </w:tcPr>
          <w:p w:rsidR="008B68E3" w:rsidRPr="008B68E3" w:rsidRDefault="00C50B36"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对海关特殊监管区域及保税物流中心（B型）采用全国海关通关一体化方式申报出境的货物，允许出境货物经主管海关核准后，依托信息化辅助</w:t>
            </w:r>
            <w:proofErr w:type="gramStart"/>
            <w:r>
              <w:rPr>
                <w:rFonts w:ascii="宋体" w:eastAsia="宋体" w:hAnsi="宋体" w:cs="宋体" w:hint="eastAsia"/>
                <w:kern w:val="0"/>
                <w:sz w:val="24"/>
                <w:szCs w:val="20"/>
              </w:rPr>
              <w:t>管理系统核放单证</w:t>
            </w:r>
            <w:proofErr w:type="gramEnd"/>
            <w:r>
              <w:rPr>
                <w:rFonts w:ascii="宋体" w:eastAsia="宋体" w:hAnsi="宋体" w:cs="宋体" w:hint="eastAsia"/>
                <w:kern w:val="0"/>
                <w:sz w:val="24"/>
                <w:szCs w:val="20"/>
              </w:rPr>
              <w:t>先出区，在抵达出境口岸海关监管场所后向主管海关申报，通过风险分析进行有效监管。</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28</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“保税混矿”监管创新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海关总署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left"/>
              <w:rPr>
                <w:rFonts w:ascii="宋体" w:eastAsia="宋体" w:hAnsi="宋体" w:cs="宋体"/>
                <w:kern w:val="0"/>
                <w:sz w:val="24"/>
                <w:szCs w:val="24"/>
              </w:rPr>
            </w:pPr>
            <w:r w:rsidRPr="008B68E3">
              <w:rPr>
                <w:rFonts w:ascii="宋体" w:eastAsia="宋体" w:hAnsi="宋体" w:cs="宋体" w:hint="eastAsia"/>
                <w:kern w:val="0"/>
                <w:sz w:val="24"/>
                <w:szCs w:val="20"/>
              </w:rPr>
              <w:t>全国海关特殊监管区域</w:t>
            </w:r>
          </w:p>
        </w:tc>
        <w:tc>
          <w:tcPr>
            <w:tcW w:w="5066" w:type="dxa"/>
            <w:tcBorders>
              <w:top w:val="nil"/>
              <w:left w:val="nil"/>
              <w:bottom w:val="single" w:sz="8" w:space="0" w:color="auto"/>
              <w:right w:val="single" w:sz="8" w:space="0" w:color="auto"/>
            </w:tcBorders>
          </w:tcPr>
          <w:p w:rsidR="008B68E3" w:rsidRPr="008B68E3" w:rsidRDefault="00C50B36" w:rsidP="00C50B36">
            <w:pPr>
              <w:widowControl/>
              <w:jc w:val="left"/>
              <w:rPr>
                <w:rFonts w:ascii="宋体" w:eastAsia="宋体" w:hAnsi="宋体" w:cs="宋体"/>
                <w:kern w:val="0"/>
                <w:sz w:val="24"/>
                <w:szCs w:val="20"/>
              </w:rPr>
            </w:pPr>
            <w:r>
              <w:rPr>
                <w:rFonts w:ascii="宋体" w:eastAsia="宋体" w:hAnsi="宋体" w:cs="宋体" w:hint="eastAsia"/>
                <w:kern w:val="0"/>
                <w:sz w:val="24"/>
                <w:szCs w:val="20"/>
              </w:rPr>
              <w:t>允许海关特殊监管区域内企业开展保税铁矿砂混合业务。创新保税铁矿石检验检疫监管措施，采用“入区监测+加工监管+出区检验”的“三位一体”检验检疫监管模式。</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lastRenderedPageBreak/>
              <w:t>29</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一般纳税人登记网上办理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税务总局</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C50B36" w:rsidP="00F71A09">
            <w:pPr>
              <w:widowControl/>
              <w:jc w:val="left"/>
              <w:rPr>
                <w:rFonts w:ascii="宋体" w:eastAsia="宋体" w:hAnsi="宋体" w:cs="宋体"/>
                <w:kern w:val="0"/>
                <w:sz w:val="24"/>
                <w:szCs w:val="20"/>
              </w:rPr>
            </w:pPr>
            <w:r>
              <w:rPr>
                <w:rFonts w:ascii="宋体" w:eastAsia="宋体" w:hAnsi="宋体" w:cs="宋体" w:hint="eastAsia"/>
                <w:kern w:val="0"/>
                <w:sz w:val="24"/>
                <w:szCs w:val="20"/>
              </w:rPr>
              <w:t>由纳税人在网上提交登记资料，税务机关以网上受理、网上回复的方式完成一般纳税人登记办理流程，纳税人在网上查询和打印登记结果，实现一般纳税人登记免上门。</w:t>
            </w:r>
          </w:p>
        </w:tc>
      </w:tr>
      <w:tr w:rsidR="008B68E3" w:rsidRPr="008B68E3" w:rsidTr="00CC534D">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30</w:t>
            </w:r>
          </w:p>
        </w:tc>
        <w:tc>
          <w:tcPr>
            <w:tcW w:w="1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工业产品生产许可证“</w:t>
            </w:r>
            <w:proofErr w:type="gramStart"/>
            <w:r w:rsidRPr="008B68E3">
              <w:rPr>
                <w:rFonts w:ascii="宋体" w:eastAsia="宋体" w:hAnsi="宋体" w:cs="宋体" w:hint="eastAsia"/>
                <w:kern w:val="0"/>
                <w:sz w:val="24"/>
                <w:szCs w:val="20"/>
              </w:rPr>
              <w:t>一</w:t>
            </w:r>
            <w:proofErr w:type="gramEnd"/>
            <w:r w:rsidRPr="008B68E3">
              <w:rPr>
                <w:rFonts w:ascii="宋体" w:eastAsia="宋体" w:hAnsi="宋体" w:cs="宋体" w:hint="eastAsia"/>
                <w:kern w:val="0"/>
                <w:sz w:val="24"/>
                <w:szCs w:val="20"/>
              </w:rPr>
              <w:t>企一证”改革</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rPr>
                <w:rFonts w:ascii="宋体" w:eastAsia="宋体" w:hAnsi="宋体" w:cs="宋体"/>
                <w:kern w:val="0"/>
                <w:sz w:val="24"/>
                <w:szCs w:val="24"/>
              </w:rPr>
            </w:pPr>
            <w:r w:rsidRPr="008B68E3">
              <w:rPr>
                <w:rFonts w:ascii="宋体" w:eastAsia="宋体" w:hAnsi="宋体" w:cs="宋体" w:hint="eastAsia"/>
                <w:kern w:val="0"/>
                <w:sz w:val="24"/>
                <w:szCs w:val="20"/>
              </w:rPr>
              <w:t>国家市场监督管理总局</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8E3" w:rsidRPr="008B68E3" w:rsidRDefault="008B68E3" w:rsidP="008B68E3">
            <w:pPr>
              <w:widowControl/>
              <w:jc w:val="center"/>
              <w:rPr>
                <w:rFonts w:ascii="宋体" w:eastAsia="宋体" w:hAnsi="宋体" w:cs="宋体"/>
                <w:kern w:val="0"/>
                <w:sz w:val="24"/>
                <w:szCs w:val="24"/>
              </w:rPr>
            </w:pPr>
            <w:r w:rsidRPr="008B68E3">
              <w:rPr>
                <w:rFonts w:ascii="宋体" w:eastAsia="宋体" w:hAnsi="宋体" w:cs="宋体" w:hint="eastAsia"/>
                <w:kern w:val="0"/>
                <w:sz w:val="24"/>
                <w:szCs w:val="20"/>
              </w:rPr>
              <w:t>全国</w:t>
            </w:r>
          </w:p>
        </w:tc>
        <w:tc>
          <w:tcPr>
            <w:tcW w:w="5066" w:type="dxa"/>
            <w:tcBorders>
              <w:top w:val="nil"/>
              <w:left w:val="nil"/>
              <w:bottom w:val="single" w:sz="8" w:space="0" w:color="auto"/>
              <w:right w:val="single" w:sz="8" w:space="0" w:color="auto"/>
            </w:tcBorders>
          </w:tcPr>
          <w:p w:rsidR="008B68E3" w:rsidRPr="008B68E3" w:rsidRDefault="00C50B36" w:rsidP="00C50B36">
            <w:pPr>
              <w:widowControl/>
              <w:jc w:val="left"/>
              <w:rPr>
                <w:rFonts w:ascii="宋体" w:eastAsia="宋体" w:hAnsi="宋体" w:cs="宋体"/>
                <w:kern w:val="0"/>
                <w:sz w:val="24"/>
                <w:szCs w:val="20"/>
              </w:rPr>
            </w:pPr>
            <w:r>
              <w:rPr>
                <w:rFonts w:ascii="宋体" w:eastAsia="宋体" w:hAnsi="宋体" w:cs="宋体" w:hint="eastAsia"/>
                <w:kern w:val="0"/>
                <w:sz w:val="24"/>
                <w:szCs w:val="20"/>
              </w:rPr>
              <w:t>进一步改革工业产品生产许可制度，将原“串联”的多个审批事项改为“并联”</w:t>
            </w:r>
            <w:r w:rsidR="00F02CD4">
              <w:rPr>
                <w:rFonts w:ascii="宋体" w:eastAsia="宋体" w:hAnsi="宋体" w:cs="宋体" w:hint="eastAsia"/>
                <w:kern w:val="0"/>
                <w:sz w:val="24"/>
                <w:szCs w:val="20"/>
              </w:rPr>
              <w:t>合并审批，使“多证”简化为“一证”，即对许可申请实施审查时对企业生产现场的多个类别产品一并审查，取消原来由企业承担费用的许可前产品检验环节，推动企业许可证到期延续直接发证，同时，加强事中事后监管，防范产品质量风险。</w:t>
            </w:r>
          </w:p>
        </w:tc>
      </w:tr>
    </w:tbl>
    <w:p w:rsidR="009054F0" w:rsidRDefault="009054F0"/>
    <w:sectPr w:rsidR="009054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EB" w:rsidRDefault="007652EB" w:rsidP="009859EB">
      <w:r>
        <w:separator/>
      </w:r>
    </w:p>
  </w:endnote>
  <w:endnote w:type="continuationSeparator" w:id="0">
    <w:p w:rsidR="007652EB" w:rsidRDefault="007652EB" w:rsidP="0098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358001"/>
      <w:docPartObj>
        <w:docPartGallery w:val="Page Numbers (Bottom of Page)"/>
        <w:docPartUnique/>
      </w:docPartObj>
    </w:sdtPr>
    <w:sdtEndPr/>
    <w:sdtContent>
      <w:p w:rsidR="009859EB" w:rsidRDefault="009859EB">
        <w:pPr>
          <w:pStyle w:val="a5"/>
          <w:jc w:val="center"/>
        </w:pPr>
        <w:r>
          <w:fldChar w:fldCharType="begin"/>
        </w:r>
        <w:r>
          <w:instrText>PAGE   \* MERGEFORMAT</w:instrText>
        </w:r>
        <w:r>
          <w:fldChar w:fldCharType="separate"/>
        </w:r>
        <w:r w:rsidR="00E51FB9" w:rsidRPr="00E51FB9">
          <w:rPr>
            <w:noProof/>
            <w:lang w:val="zh-CN"/>
          </w:rPr>
          <w:t>1</w:t>
        </w:r>
        <w:r>
          <w:fldChar w:fldCharType="end"/>
        </w:r>
      </w:p>
    </w:sdtContent>
  </w:sdt>
  <w:p w:rsidR="009859EB" w:rsidRDefault="009859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EB" w:rsidRDefault="007652EB" w:rsidP="009859EB">
      <w:r>
        <w:separator/>
      </w:r>
    </w:p>
  </w:footnote>
  <w:footnote w:type="continuationSeparator" w:id="0">
    <w:p w:rsidR="007652EB" w:rsidRDefault="007652EB" w:rsidP="00985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2C"/>
    <w:rsid w:val="000B300C"/>
    <w:rsid w:val="000B6AC4"/>
    <w:rsid w:val="00103750"/>
    <w:rsid w:val="00612D68"/>
    <w:rsid w:val="006F747E"/>
    <w:rsid w:val="007652EB"/>
    <w:rsid w:val="0080442C"/>
    <w:rsid w:val="00827718"/>
    <w:rsid w:val="008B68E3"/>
    <w:rsid w:val="009054F0"/>
    <w:rsid w:val="009859EB"/>
    <w:rsid w:val="00AA4B1B"/>
    <w:rsid w:val="00C43B49"/>
    <w:rsid w:val="00C50B36"/>
    <w:rsid w:val="00CC534D"/>
    <w:rsid w:val="00DD3273"/>
    <w:rsid w:val="00E32730"/>
    <w:rsid w:val="00E51FB9"/>
    <w:rsid w:val="00E911FB"/>
    <w:rsid w:val="00F02CD4"/>
    <w:rsid w:val="00F7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8E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85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859EB"/>
    <w:rPr>
      <w:sz w:val="18"/>
      <w:szCs w:val="18"/>
    </w:rPr>
  </w:style>
  <w:style w:type="paragraph" w:styleId="a5">
    <w:name w:val="footer"/>
    <w:basedOn w:val="a"/>
    <w:link w:val="Char0"/>
    <w:uiPriority w:val="99"/>
    <w:unhideWhenUsed/>
    <w:rsid w:val="009859EB"/>
    <w:pPr>
      <w:tabs>
        <w:tab w:val="center" w:pos="4153"/>
        <w:tab w:val="right" w:pos="8306"/>
      </w:tabs>
      <w:snapToGrid w:val="0"/>
      <w:jc w:val="left"/>
    </w:pPr>
    <w:rPr>
      <w:sz w:val="18"/>
      <w:szCs w:val="18"/>
    </w:rPr>
  </w:style>
  <w:style w:type="character" w:customStyle="1" w:styleId="Char0">
    <w:name w:val="页脚 Char"/>
    <w:basedOn w:val="a0"/>
    <w:link w:val="a5"/>
    <w:uiPriority w:val="99"/>
    <w:rsid w:val="009859EB"/>
    <w:rPr>
      <w:sz w:val="18"/>
      <w:szCs w:val="18"/>
    </w:rPr>
  </w:style>
  <w:style w:type="paragraph" w:styleId="a6">
    <w:name w:val="Balloon Text"/>
    <w:basedOn w:val="a"/>
    <w:link w:val="Char1"/>
    <w:uiPriority w:val="99"/>
    <w:semiHidden/>
    <w:unhideWhenUsed/>
    <w:rsid w:val="009859EB"/>
    <w:rPr>
      <w:sz w:val="18"/>
      <w:szCs w:val="18"/>
    </w:rPr>
  </w:style>
  <w:style w:type="character" w:customStyle="1" w:styleId="Char1">
    <w:name w:val="批注框文本 Char"/>
    <w:basedOn w:val="a0"/>
    <w:link w:val="a6"/>
    <w:uiPriority w:val="99"/>
    <w:semiHidden/>
    <w:rsid w:val="009859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8E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85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859EB"/>
    <w:rPr>
      <w:sz w:val="18"/>
      <w:szCs w:val="18"/>
    </w:rPr>
  </w:style>
  <w:style w:type="paragraph" w:styleId="a5">
    <w:name w:val="footer"/>
    <w:basedOn w:val="a"/>
    <w:link w:val="Char0"/>
    <w:uiPriority w:val="99"/>
    <w:unhideWhenUsed/>
    <w:rsid w:val="009859EB"/>
    <w:pPr>
      <w:tabs>
        <w:tab w:val="center" w:pos="4153"/>
        <w:tab w:val="right" w:pos="8306"/>
      </w:tabs>
      <w:snapToGrid w:val="0"/>
      <w:jc w:val="left"/>
    </w:pPr>
    <w:rPr>
      <w:sz w:val="18"/>
      <w:szCs w:val="18"/>
    </w:rPr>
  </w:style>
  <w:style w:type="character" w:customStyle="1" w:styleId="Char0">
    <w:name w:val="页脚 Char"/>
    <w:basedOn w:val="a0"/>
    <w:link w:val="a5"/>
    <w:uiPriority w:val="99"/>
    <w:rsid w:val="009859EB"/>
    <w:rPr>
      <w:sz w:val="18"/>
      <w:szCs w:val="18"/>
    </w:rPr>
  </w:style>
  <w:style w:type="paragraph" w:styleId="a6">
    <w:name w:val="Balloon Text"/>
    <w:basedOn w:val="a"/>
    <w:link w:val="Char1"/>
    <w:uiPriority w:val="99"/>
    <w:semiHidden/>
    <w:unhideWhenUsed/>
    <w:rsid w:val="009859EB"/>
    <w:rPr>
      <w:sz w:val="18"/>
      <w:szCs w:val="18"/>
    </w:rPr>
  </w:style>
  <w:style w:type="character" w:customStyle="1" w:styleId="Char1">
    <w:name w:val="批注框文本 Char"/>
    <w:basedOn w:val="a0"/>
    <w:link w:val="a6"/>
    <w:uiPriority w:val="99"/>
    <w:semiHidden/>
    <w:rsid w:val="009859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mofcom</dc:creator>
  <cp:keywords/>
  <dc:description/>
  <cp:lastModifiedBy>user</cp:lastModifiedBy>
  <cp:revision>4</cp:revision>
  <cp:lastPrinted>2018-05-25T07:25:00Z</cp:lastPrinted>
  <dcterms:created xsi:type="dcterms:W3CDTF">2018-06-27T02:54:00Z</dcterms:created>
  <dcterms:modified xsi:type="dcterms:W3CDTF">2018-06-28T06:40:00Z</dcterms:modified>
</cp:coreProperties>
</file>