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48" w:beforeAutospacing="0" w:after="60" w:afterAutospacing="0"/>
        <w:ind w:left="84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 2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04" w:beforeAutospacing="0"/>
        <w:ind w:left="48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“单一窗口”国际航行船舶进出口岸提交材料清单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92" w:beforeAutospacing="0" w:after="60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1. 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国际航行船舶进口岸申请提交材料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 w:line="261" w:lineRule="atLeast"/>
        <w:ind w:left="576" w:right="2748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5"/>
          <w:szCs w:val="25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）国际航行船舶进口岸申请书。注：通过“单一窗口”自动生成。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2.国际航行船舶进口岸手续提交材料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324" w:lineRule="atLeast"/>
        <w:ind w:left="1212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船舶概况表；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总申报单；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货物申报单（远洋渔船为货物（渔获物）申报单</w:t>
      </w:r>
      <w:r>
        <w:rPr>
          <w:rFonts w:hint="eastAsia" w:ascii="仿宋" w:hAnsi="仿宋" w:eastAsia="仿宋" w:cs="仿宋"/>
          <w:i w:val="0"/>
          <w:caps w:val="0"/>
          <w:color w:val="000000"/>
          <w:spacing w:val="-132"/>
          <w:sz w:val="25"/>
          <w:szCs w:val="25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（4）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船员名单；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（5）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旅客名单（无旅客者免</w:t>
      </w:r>
      <w:r>
        <w:rPr>
          <w:rFonts w:hint="eastAsia" w:ascii="仿宋" w:hAnsi="仿宋" w:eastAsia="仿宋" w:cs="仿宋"/>
          <w:i w:val="0"/>
          <w:caps w:val="0"/>
          <w:color w:val="000000"/>
          <w:spacing w:val="-132"/>
          <w:sz w:val="25"/>
          <w:szCs w:val="25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/>
        <w:ind w:left="7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注：以上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5"/>
          <w:szCs w:val="25"/>
        </w:rPr>
        <w:t>5 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项通过“单一窗口”自动生成。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（6）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告知承诺书（船方或代理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-132"/>
          <w:sz w:val="25"/>
          <w:szCs w:val="25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（7）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上一港出口许可证或其他证明材料；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（8）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主管机关要求的其他相关材料。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/>
        <w:ind w:left="7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注：以上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5"/>
          <w:szCs w:val="25"/>
        </w:rPr>
        <w:t>3 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项通过“单一窗口”提交电子文本。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/>
        <w:ind w:left="708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5"/>
          <w:szCs w:val="25"/>
        </w:rPr>
        <w:t>3.国际航行船舶出口岸审批提交材料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1212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总申报单；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船舶概况表（与进口岸无变更者免</w:t>
      </w:r>
      <w:r>
        <w:rPr>
          <w:rFonts w:hint="eastAsia" w:ascii="仿宋" w:hAnsi="仿宋" w:eastAsia="仿宋" w:cs="仿宋"/>
          <w:i w:val="0"/>
          <w:caps w:val="0"/>
          <w:color w:val="000000"/>
          <w:spacing w:val="-132"/>
          <w:sz w:val="25"/>
          <w:szCs w:val="25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货物申报单（本港无装货者免</w:t>
      </w:r>
      <w:r>
        <w:rPr>
          <w:rFonts w:hint="eastAsia" w:ascii="仿宋" w:hAnsi="仿宋" w:eastAsia="仿宋" w:cs="仿宋"/>
          <w:i w:val="0"/>
          <w:caps w:val="0"/>
          <w:color w:val="000000"/>
          <w:spacing w:val="-132"/>
          <w:sz w:val="25"/>
          <w:szCs w:val="25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48" w:beforeAutospacing="0" w:after="60" w:afterAutospacing="0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（4）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船员名单（与进口岸无变更者免</w:t>
      </w:r>
      <w:r>
        <w:rPr>
          <w:rFonts w:hint="eastAsia" w:ascii="仿宋" w:hAnsi="仿宋" w:eastAsia="仿宋" w:cs="仿宋"/>
          <w:i w:val="0"/>
          <w:caps w:val="0"/>
          <w:color w:val="000000"/>
          <w:spacing w:val="-132"/>
          <w:sz w:val="25"/>
          <w:szCs w:val="25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61" w:lineRule="atLeast"/>
        <w:ind w:left="720" w:right="186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（5）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旅客名单（与进口岸无变更者免</w:t>
      </w:r>
      <w:r>
        <w:rPr>
          <w:rFonts w:hint="eastAsia" w:ascii="仿宋" w:hAnsi="仿宋" w:eastAsia="仿宋" w:cs="仿宋"/>
          <w:i w:val="0"/>
          <w:caps w:val="0"/>
          <w:color w:val="000000"/>
          <w:spacing w:val="-132"/>
          <w:sz w:val="25"/>
          <w:szCs w:val="25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；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-12"/>
          <w:sz w:val="25"/>
          <w:szCs w:val="25"/>
        </w:rPr>
        <w:t>注：以上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5"/>
          <w:szCs w:val="25"/>
        </w:rPr>
        <w:t>5 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项通过“单一窗口”自动生成。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324" w:lineRule="atLeast"/>
        <w:ind w:left="122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（6）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出口岸手续联系单；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 w:line="261" w:lineRule="atLeast"/>
        <w:ind w:left="84" w:right="216" w:firstLine="63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-12"/>
          <w:sz w:val="25"/>
          <w:szCs w:val="25"/>
        </w:rPr>
        <w:t>注：通过“单一窗口”获取，或由船方或代理通过“单一窗口”提交。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61" w:lineRule="atLeast"/>
        <w:ind w:left="84" w:right="216" w:firstLine="504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（7）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-12"/>
          <w:sz w:val="25"/>
          <w:szCs w:val="25"/>
        </w:rPr>
        <w:t>对被采取司法或者行政强制措施的船舶，应提交该强制措施已解除的证明材料；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59" w:lineRule="atLeast"/>
        <w:ind w:left="84" w:right="216" w:firstLine="504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（8） </w:t>
      </w:r>
      <w:r>
        <w:rPr>
          <w:rFonts w:hint="eastAsia" w:ascii="仿宋" w:hAnsi="仿宋" w:eastAsia="仿宋" w:cs="仿宋"/>
          <w:i w:val="0"/>
          <w:caps w:val="0"/>
          <w:color w:val="000000"/>
          <w:spacing w:val="-12"/>
          <w:sz w:val="25"/>
          <w:szCs w:val="25"/>
        </w:rPr>
        <w:t>远洋渔船出口岸审批，应提交获准往国外海域或远洋捕捞作业（许可）批文。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588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注：以上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5"/>
          <w:szCs w:val="25"/>
        </w:rPr>
        <w:t>2 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项通过“单一窗口”提交电子文本。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861EA"/>
    <w:rsid w:val="2B14170F"/>
    <w:rsid w:val="7CC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lilong</dc:creator>
  <cp:lastModifiedBy>李龙</cp:lastModifiedBy>
  <dcterms:modified xsi:type="dcterms:W3CDTF">2020-08-19T07:18:57Z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