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6"/>
          <w:szCs w:val="36"/>
        </w:rPr>
      </w:pPr>
      <w:r>
        <w:rPr>
          <w:rFonts w:hint="eastAsia" w:ascii="宋体" w:hAnsi="宋体"/>
          <w:sz w:val="36"/>
          <w:szCs w:val="36"/>
        </w:rPr>
        <w:t>企业电子钥匙申请与证书更新简明流程（202</w:t>
      </w:r>
      <w:r>
        <w:rPr>
          <w:rFonts w:hint="default" w:ascii="宋体" w:hAnsi="宋体"/>
          <w:sz w:val="36"/>
          <w:szCs w:val="36"/>
          <w:lang w:val="en"/>
        </w:rPr>
        <w:t>1</w:t>
      </w:r>
      <w:r>
        <w:rPr>
          <w:rFonts w:hint="eastAsia" w:ascii="宋体" w:hAnsi="宋体"/>
          <w:sz w:val="36"/>
          <w:szCs w:val="36"/>
        </w:rPr>
        <w:t>年）</w:t>
      </w:r>
    </w:p>
    <w:p>
      <w:pPr>
        <w:rPr>
          <w:rFonts w:ascii="宋体" w:hAnsi="宋体" w:cs="Times New Roman"/>
        </w:rPr>
      </w:pPr>
    </w:p>
    <w:p>
      <w:pPr>
        <w:pStyle w:val="25"/>
        <w:spacing w:line="360" w:lineRule="auto"/>
        <w:outlineLvl w:val="0"/>
        <w:rPr>
          <w:rFonts w:ascii="宋体" w:hAnsi="宋体"/>
        </w:rPr>
      </w:pPr>
      <w:bookmarkStart w:id="0" w:name="_Toc45888100"/>
      <w:r>
        <w:rPr>
          <w:rFonts w:hint="eastAsia" w:ascii="宋体" w:hAnsi="宋体" w:cs="宋体"/>
          <w:color w:val="000000"/>
          <w:kern w:val="36"/>
        </w:rPr>
        <w:t>此流程以商务部公告2016年第82号公告为基本依据</w:t>
      </w:r>
      <w:r>
        <w:rPr>
          <w:rFonts w:hint="eastAsia" w:ascii="宋体" w:hAnsi="宋体"/>
        </w:rPr>
        <w:t>，兼顾有关政策调整变化，对具体操作流程进行修订。</w:t>
      </w:r>
    </w:p>
    <w:p>
      <w:pPr>
        <w:pStyle w:val="25"/>
        <w:spacing w:line="360" w:lineRule="auto"/>
        <w:ind w:firstLine="422"/>
        <w:outlineLvl w:val="0"/>
        <w:rPr>
          <w:rFonts w:ascii="宋体" w:hAnsi="宋体" w:cs="Times New Roman"/>
          <w:b/>
          <w:bCs/>
        </w:rPr>
      </w:pPr>
      <w:r>
        <w:rPr>
          <w:rFonts w:hint="eastAsia" w:ascii="宋体" w:hAnsi="宋体"/>
          <w:b/>
        </w:rPr>
        <w:t>一、企业CA电子钥匙申请流程</w:t>
      </w:r>
      <w:bookmarkStart w:id="6" w:name="_GoBack"/>
      <w:bookmarkEnd w:id="6"/>
    </w:p>
    <w:bookmarkEnd w:id="0"/>
    <w:p>
      <w:pPr>
        <w:pStyle w:val="25"/>
        <w:widowControl/>
        <w:spacing w:before="75" w:after="75" w:line="360" w:lineRule="auto"/>
        <w:ind w:left="153" w:firstLine="0" w:firstLineChars="0"/>
        <w:jc w:val="center"/>
        <w:outlineLvl w:val="0"/>
        <w:rPr>
          <w:rFonts w:ascii="宋体" w:hAnsi="宋体" w:cs="仿宋"/>
          <w:kern w:val="0"/>
        </w:rPr>
      </w:pPr>
      <w:bookmarkStart w:id="1" w:name="_Toc22023056"/>
      <w:r>
        <w:rPr>
          <w:rFonts w:ascii="宋体" w:hAnsi="宋体" w:cs="仿宋"/>
          <w:kern w:val="0"/>
        </w:rPr>
        <w:drawing>
          <wp:inline distT="0" distB="0" distL="0" distR="0">
            <wp:extent cx="5779135" cy="4994275"/>
            <wp:effectExtent l="0" t="0" r="0" b="0"/>
            <wp:docPr id="5" name="图片 3" descr="D:\Documents\Tencent Files\415657044\FileRecv\企业CA电子钥匙申请流程.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3" descr="D:\Documents\Tencent Files\415657044\FileRecv\企业CA电子钥匙申请流程.png"/>
                    <pic:cNvPicPr>
                      <a:picLocks noChangeAspect="true" noChangeArrowheads="true"/>
                    </pic:cNvPicPr>
                  </pic:nvPicPr>
                  <pic:blipFill>
                    <a:blip r:embed="rId5"/>
                    <a:srcRect/>
                    <a:stretch>
                      <a:fillRect/>
                    </a:stretch>
                  </pic:blipFill>
                  <pic:spPr>
                    <a:xfrm>
                      <a:off x="0" y="0"/>
                      <a:ext cx="5778334" cy="4993517"/>
                    </a:xfrm>
                    <a:prstGeom prst="rect">
                      <a:avLst/>
                    </a:prstGeom>
                    <a:noFill/>
                    <a:ln w="9525">
                      <a:noFill/>
                      <a:miter lim="800000"/>
                      <a:headEnd/>
                      <a:tailEnd/>
                    </a:ln>
                  </pic:spPr>
                </pic:pic>
              </a:graphicData>
            </a:graphic>
          </wp:inline>
        </w:drawing>
      </w:r>
    </w:p>
    <w:p>
      <w:pPr>
        <w:pStyle w:val="25"/>
        <w:widowControl/>
        <w:spacing w:before="75" w:after="75" w:line="360" w:lineRule="auto"/>
        <w:ind w:left="153" w:firstLine="0" w:firstLineChars="0"/>
        <w:jc w:val="center"/>
        <w:outlineLvl w:val="0"/>
        <w:rPr>
          <w:rFonts w:ascii="宋体" w:hAnsi="宋体" w:cs="宋体"/>
          <w:b/>
          <w:bCs/>
          <w:kern w:val="0"/>
        </w:rPr>
      </w:pPr>
    </w:p>
    <w:p>
      <w:pPr>
        <w:pStyle w:val="25"/>
        <w:widowControl/>
        <w:spacing w:before="75" w:after="75" w:line="360" w:lineRule="auto"/>
        <w:ind w:left="153" w:firstLine="0" w:firstLineChars="0"/>
        <w:jc w:val="center"/>
        <w:outlineLvl w:val="0"/>
        <w:rPr>
          <w:rFonts w:hint="eastAsia" w:ascii="宋体" w:hAnsi="宋体" w:cs="宋体"/>
          <w:b/>
          <w:bCs/>
          <w:kern w:val="0"/>
        </w:rPr>
      </w:pPr>
      <w:r>
        <w:rPr>
          <w:rFonts w:hint="eastAsia" w:ascii="宋体" w:hAnsi="宋体" w:cs="宋体"/>
          <w:b/>
          <w:bCs/>
          <w:kern w:val="0"/>
        </w:rPr>
        <w:t>在线受理企业CA电子钥匙事项的机构名录</w:t>
      </w:r>
    </w:p>
    <w:tbl>
      <w:tblPr>
        <w:tblW w:w="57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5700" w:type="dxa"/>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北京市商务局（包括受理驻京国资委管理企业）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天津市商务局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河北省商务厅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山西省商务厅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内蒙古自治区商务厅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辽宁省商务厅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吉林省商务厅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黑龙江省商务厅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上海市商务委员会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江苏省商务厅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浙江省商务厅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安徽省商务厅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福建省商务厅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江西省商务厅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山东省商务厅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河南省商务厅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湖北省商务厅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湖南省商务厅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广东省商务厅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广西壮族自治区商务厅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海南省商务厅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四川省商务厅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贵州省商务厅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云南省商务厅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西藏自治区商务厅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陕西省商务厅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甘肃省商务厅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青海省商务厅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宁夏回族自治区商务厅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新疆维吾尔自治区商务厅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重庆市商务局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新疆维吾尔自治区商务厅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大连市商务局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青岛市商务局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宁波市商务局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bdr w:val="none" w:color="auto" w:sz="0" w:space="0"/>
                <w:lang w:val="en-US" w:eastAsia="zh-CN" w:bidi="ar"/>
              </w:rPr>
              <w:t>厦门市商务局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7"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深圳市商务局</w:t>
            </w:r>
          </w:p>
        </w:tc>
      </w:tr>
    </w:tbl>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p>
    <w:p>
      <w:pPr>
        <w:pStyle w:val="25"/>
        <w:widowControl/>
        <w:spacing w:before="75" w:after="75" w:line="360" w:lineRule="auto"/>
        <w:ind w:firstLineChars="0"/>
        <w:jc w:val="left"/>
        <w:outlineLvl w:val="1"/>
        <w:rPr>
          <w:rFonts w:ascii="宋体" w:hAnsi="宋体" w:cs="仿宋"/>
          <w:b/>
          <w:kern w:val="0"/>
        </w:rPr>
      </w:pPr>
      <w:bookmarkStart w:id="2" w:name="_Toc45888101"/>
      <w:r>
        <w:rPr>
          <w:rFonts w:hint="eastAsia" w:ascii="宋体" w:hAnsi="宋体" w:cs="黑体"/>
          <w:b/>
          <w:bCs/>
        </w:rPr>
        <w:t>（一）申领</w:t>
      </w:r>
      <w:bookmarkEnd w:id="1"/>
      <w:bookmarkEnd w:id="2"/>
      <w:r>
        <w:rPr>
          <w:rFonts w:hint="eastAsia" w:ascii="宋体" w:hAnsi="宋体" w:cs="黑体"/>
          <w:b/>
          <w:bCs/>
        </w:rPr>
        <w:t>流程</w:t>
      </w:r>
    </w:p>
    <w:p>
      <w:pPr>
        <w:pStyle w:val="25"/>
        <w:widowControl/>
        <w:spacing w:before="75" w:after="75" w:line="360" w:lineRule="auto"/>
        <w:ind w:firstLineChars="0"/>
        <w:jc w:val="left"/>
        <w:outlineLvl w:val="1"/>
        <w:rPr>
          <w:rFonts w:ascii="宋体" w:hAnsi="宋体" w:cs="仿宋"/>
          <w:kern w:val="0"/>
        </w:rPr>
      </w:pPr>
      <w:r>
        <w:rPr>
          <w:rFonts w:hint="eastAsia" w:ascii="宋体" w:hAnsi="宋体" w:cs="仿宋"/>
          <w:kern w:val="0"/>
        </w:rPr>
        <w:t>通常分三种申领类型：</w:t>
      </w:r>
    </w:p>
    <w:p>
      <w:pPr>
        <w:pStyle w:val="25"/>
        <w:widowControl/>
        <w:numPr>
          <w:ilvl w:val="0"/>
          <w:numId w:val="1"/>
        </w:numPr>
        <w:spacing w:before="75" w:after="75" w:line="360" w:lineRule="auto"/>
        <w:ind w:firstLineChars="0"/>
        <w:jc w:val="left"/>
        <w:outlineLvl w:val="1"/>
        <w:rPr>
          <w:rFonts w:ascii="宋体" w:hAnsi="宋体" w:cs="仿宋"/>
          <w:kern w:val="0"/>
        </w:rPr>
      </w:pPr>
      <w:r>
        <w:rPr>
          <w:rFonts w:hint="eastAsia" w:ascii="宋体" w:hAnsi="宋体" w:cs="仿宋"/>
          <w:kern w:val="0"/>
        </w:rPr>
        <w:t>首次申领：是指企业第一次申领电子钥匙的情况</w:t>
      </w:r>
    </w:p>
    <w:p>
      <w:pPr>
        <w:pStyle w:val="25"/>
        <w:widowControl/>
        <w:numPr>
          <w:ilvl w:val="0"/>
          <w:numId w:val="1"/>
        </w:numPr>
        <w:spacing w:before="75" w:after="75" w:line="360" w:lineRule="auto"/>
        <w:ind w:firstLineChars="0"/>
        <w:jc w:val="left"/>
        <w:outlineLvl w:val="1"/>
        <w:rPr>
          <w:rFonts w:ascii="宋体" w:hAnsi="宋体" w:cs="仿宋"/>
          <w:kern w:val="0"/>
        </w:rPr>
      </w:pPr>
      <w:r>
        <w:rPr>
          <w:rFonts w:hint="eastAsia" w:ascii="宋体" w:hAnsi="宋体" w:cs="仿宋"/>
          <w:kern w:val="0"/>
        </w:rPr>
        <w:t>增办：企业已持有1个电子钥匙，再申请1-2个的情况，但最多不超过3个</w:t>
      </w:r>
    </w:p>
    <w:p>
      <w:pPr>
        <w:pStyle w:val="25"/>
        <w:widowControl/>
        <w:numPr>
          <w:ilvl w:val="0"/>
          <w:numId w:val="1"/>
        </w:numPr>
        <w:spacing w:before="75" w:after="75" w:line="360" w:lineRule="auto"/>
        <w:ind w:firstLineChars="0"/>
        <w:jc w:val="left"/>
        <w:outlineLvl w:val="1"/>
        <w:rPr>
          <w:rFonts w:ascii="宋体" w:hAnsi="宋体" w:cs="仿宋"/>
          <w:kern w:val="0"/>
        </w:rPr>
      </w:pPr>
      <w:r>
        <w:rPr>
          <w:rFonts w:hint="eastAsia" w:ascii="宋体" w:hAnsi="宋体" w:cs="仿宋"/>
          <w:kern w:val="0"/>
        </w:rPr>
        <w:t>补办：因遗失或损坏，现钥匙无法使用时，需提出补办申请，补办后原钥匙失效</w:t>
      </w:r>
    </w:p>
    <w:p>
      <w:pPr>
        <w:widowControl/>
        <w:numPr>
          <w:ilvl w:val="0"/>
          <w:numId w:val="1"/>
        </w:numPr>
        <w:spacing w:before="75" w:after="75" w:line="360" w:lineRule="auto"/>
        <w:jc w:val="left"/>
        <w:rPr>
          <w:rFonts w:ascii="宋体" w:hAnsi="宋体" w:cs="仿宋"/>
          <w:kern w:val="0"/>
        </w:rPr>
      </w:pPr>
      <w:r>
        <w:rPr>
          <w:rFonts w:hint="eastAsia" w:ascii="宋体" w:hAnsi="宋体" w:cs="仿宋"/>
          <w:kern w:val="0"/>
        </w:rPr>
        <w:t>用户在线注册成功后，注册系统将自动发账户激活邮件至注册所填写的邮箱中，请查收“调用商务部统一用户管理平台激活企业账户”主题的邮件，根据邮件内容激活账户。</w:t>
      </w:r>
    </w:p>
    <w:p>
      <w:pPr>
        <w:pStyle w:val="25"/>
        <w:widowControl/>
        <w:numPr>
          <w:ilvl w:val="0"/>
          <w:numId w:val="1"/>
        </w:numPr>
        <w:spacing w:before="75" w:after="75" w:line="360" w:lineRule="auto"/>
        <w:ind w:firstLineChars="0"/>
        <w:jc w:val="left"/>
        <w:rPr>
          <w:rFonts w:ascii="宋体" w:hAnsi="宋体" w:cs="Times New Roman"/>
          <w:kern w:val="0"/>
        </w:rPr>
      </w:pPr>
      <w:r>
        <w:rPr>
          <w:rFonts w:hint="eastAsia" w:ascii="宋体" w:hAnsi="宋体" w:cs="仿宋"/>
          <w:kern w:val="0"/>
        </w:rPr>
        <w:t>申请：指企业在线提交全部申请材料，省级商务主管部门在线受理并验核，服务商复核并制作钥匙后，将钥匙邮寄至省级商务主管部门，省级商务主管部门</w:t>
      </w:r>
      <w:r>
        <w:rPr>
          <w:rFonts w:ascii="宋体" w:hAnsi="宋体" w:cs="Times New Roman"/>
          <w:kern w:val="0"/>
        </w:rPr>
        <w:t xml:space="preserve"> </w:t>
      </w:r>
      <w:r>
        <w:rPr>
          <w:rFonts w:hint="eastAsia" w:ascii="宋体" w:hAnsi="宋体" w:cs="Times New Roman"/>
          <w:kern w:val="0"/>
        </w:rPr>
        <w:t>通知企业领取或按其要求寄送。</w:t>
      </w:r>
    </w:p>
    <w:p>
      <w:pPr>
        <w:pStyle w:val="25"/>
        <w:widowControl/>
        <w:spacing w:before="75" w:after="75" w:line="360" w:lineRule="auto"/>
        <w:ind w:firstLineChars="0"/>
        <w:jc w:val="left"/>
        <w:outlineLvl w:val="3"/>
        <w:rPr>
          <w:rFonts w:ascii="宋体" w:hAnsi="宋体" w:cs="Times New Roman"/>
          <w:kern w:val="0"/>
        </w:rPr>
      </w:pPr>
      <w:r>
        <w:rPr>
          <w:rFonts w:hint="eastAsia" w:ascii="宋体" w:hAnsi="宋体" w:cs="仿宋"/>
          <w:b/>
          <w:bCs/>
          <w:kern w:val="0"/>
        </w:rPr>
        <w:t>1.首次申请流程</w:t>
      </w:r>
    </w:p>
    <w:p>
      <w:pPr>
        <w:pStyle w:val="25"/>
        <w:widowControl/>
        <w:spacing w:before="75" w:after="75" w:line="360" w:lineRule="auto"/>
        <w:ind w:firstLineChars="0"/>
        <w:jc w:val="left"/>
        <w:outlineLvl w:val="3"/>
        <w:rPr>
          <w:rFonts w:ascii="宋体" w:hAnsi="宋体" w:cs="Times New Roman"/>
          <w:kern w:val="0"/>
        </w:rPr>
      </w:pPr>
      <w:r>
        <w:rPr>
          <w:rFonts w:hint="eastAsia" w:ascii="宋体" w:hAnsi="宋体" w:cs="仿宋"/>
          <w:kern w:val="0"/>
        </w:rPr>
        <w:t>企业登录在线填报系统，平台网址如下：</w:t>
      </w:r>
      <w:r>
        <w:fldChar w:fldCharType="begin"/>
      </w:r>
      <w:r>
        <w:instrText xml:space="preserve"> HYPERLINK "http://careg.ec.com.cn/busLoginController.do?toLogin" </w:instrText>
      </w:r>
      <w:r>
        <w:fldChar w:fldCharType="separate"/>
      </w:r>
      <w:r>
        <w:rPr>
          <w:rStyle w:val="15"/>
          <w:rFonts w:ascii="宋体" w:hAnsi="宋体" w:cs="仿宋"/>
          <w:color w:val="auto"/>
          <w:kern w:val="0"/>
        </w:rPr>
        <w:t>http://careg.ec.com.cn/busLoginController.do?toLogin</w:t>
      </w:r>
      <w:r>
        <w:rPr>
          <w:rStyle w:val="16"/>
          <w:rFonts w:ascii="宋体" w:hAnsi="宋体" w:cs="仿宋"/>
          <w:color w:val="auto"/>
          <w:kern w:val="0"/>
        </w:rPr>
        <w:fldChar w:fldCharType="end"/>
      </w:r>
      <w:r>
        <w:rPr>
          <w:rFonts w:ascii="宋体" w:hAnsi="宋体" w:cs="仿宋"/>
          <w:kern w:val="0"/>
        </w:rPr>
        <w:t xml:space="preserve"> </w:t>
      </w:r>
      <w:r>
        <w:rPr>
          <w:rFonts w:hint="eastAsia" w:ascii="宋体" w:hAnsi="宋体" w:cs="仿宋"/>
          <w:kern w:val="0"/>
        </w:rPr>
        <w:t>，在线填写《</w:t>
      </w:r>
      <w:r>
        <w:rPr>
          <w:rFonts w:hint="eastAsia" w:ascii="宋体" w:hAnsi="宋体"/>
        </w:rPr>
        <w:t>企业CA电子钥匙申请表</w:t>
      </w:r>
      <w:r>
        <w:rPr>
          <w:rFonts w:hint="eastAsia" w:ascii="宋体" w:hAnsi="宋体" w:cs="仿宋"/>
          <w:kern w:val="0"/>
        </w:rPr>
        <w:t>》，并上传相关申请材料，即完成申请。</w:t>
      </w:r>
    </w:p>
    <w:p>
      <w:pPr>
        <w:widowControl/>
        <w:spacing w:before="75" w:after="75" w:line="360" w:lineRule="auto"/>
        <w:ind w:firstLine="360"/>
        <w:jc w:val="left"/>
        <w:rPr>
          <w:rFonts w:ascii="宋体" w:hAnsi="宋体" w:cs="Times New Roman"/>
          <w:bCs/>
          <w:kern w:val="0"/>
        </w:rPr>
      </w:pPr>
      <w:r>
        <w:rPr>
          <w:rFonts w:hint="eastAsia" w:ascii="宋体" w:hAnsi="宋体" w:cs="仿宋"/>
          <w:bCs/>
          <w:kern w:val="0"/>
        </w:rPr>
        <w:t>具体流程如下：</w:t>
      </w:r>
    </w:p>
    <w:p>
      <w:pPr>
        <w:widowControl/>
        <w:spacing w:before="75" w:after="75" w:line="360" w:lineRule="auto"/>
        <w:ind w:firstLine="420" w:firstLineChars="200"/>
        <w:jc w:val="left"/>
        <w:rPr>
          <w:rFonts w:ascii="宋体" w:hAnsi="宋体" w:cs="仿宋"/>
          <w:kern w:val="0"/>
        </w:rPr>
      </w:pPr>
      <w:r>
        <w:rPr>
          <w:rFonts w:hint="eastAsia" w:ascii="宋体" w:hAnsi="宋体" w:cs="仿宋"/>
          <w:kern w:val="0"/>
        </w:rPr>
        <w:t>步骤</w:t>
      </w:r>
      <w:r>
        <w:rPr>
          <w:rFonts w:ascii="宋体" w:hAnsi="宋体" w:cs="仿宋"/>
          <w:kern w:val="0"/>
        </w:rPr>
        <w:t>(1)</w:t>
      </w:r>
      <w:r>
        <w:rPr>
          <w:rFonts w:hint="eastAsia" w:ascii="宋体" w:hAnsi="宋体" w:cs="仿宋"/>
          <w:b/>
          <w:kern w:val="0"/>
        </w:rPr>
        <w:t>提供商平台用户注册</w:t>
      </w:r>
      <w:r>
        <w:rPr>
          <w:rFonts w:hint="eastAsia" w:ascii="宋体" w:hAnsi="宋体" w:cs="仿宋"/>
          <w:kern w:val="0"/>
        </w:rPr>
        <w:t>：进入在线填报系统后，首次申请请点击页面右侧“点击这里”进行注册，（如图）</w:t>
      </w:r>
      <w:r>
        <w:rPr>
          <w:rFonts w:ascii="宋体" w:hAnsi="宋体" w:cs="Times New Roman"/>
        </w:rPr>
        <w:pict>
          <v:shape id="_x0000_i1025" o:spt="75" type="#_x0000_t75" style="height:40.9pt;width:142.85pt;" filled="f" o:preferrelative="t" stroked="f" coordsize="21600,21600">
            <v:path/>
            <v:fill on="f" focussize="0,0"/>
            <v:stroke on="f" joinstyle="miter"/>
            <v:imagedata r:id="rId6" o:title=""/>
            <o:lock v:ext="edit" aspectratio="t"/>
            <w10:wrap type="none"/>
            <w10:anchorlock/>
          </v:shape>
        </w:pict>
      </w:r>
      <w:r>
        <w:rPr>
          <w:rFonts w:hint="eastAsia" w:ascii="宋体" w:hAnsi="宋体" w:cs="Times New Roman"/>
        </w:rPr>
        <w:t>，</w:t>
      </w:r>
      <w:r>
        <w:rPr>
          <w:rFonts w:hint="eastAsia" w:ascii="宋体" w:hAnsi="宋体" w:cs="仿宋"/>
          <w:kern w:val="0"/>
        </w:rPr>
        <w:t>用户在线注册成功后，注册系统将自动发账户激活邮件至注册所填写的邮箱中，请查收“调用商务部统一用户管理平台激活企业账户”主题的邮件，根据邮件内容激活账户。</w:t>
      </w:r>
    </w:p>
    <w:p>
      <w:pPr>
        <w:ind w:firstLine="420" w:firstLineChars="200"/>
        <w:jc w:val="left"/>
        <w:rPr>
          <w:rFonts w:ascii="宋体" w:hAnsi="宋体" w:cs="仿宋"/>
          <w:kern w:val="0"/>
        </w:rPr>
      </w:pPr>
      <w:r>
        <w:rPr>
          <w:rFonts w:hint="eastAsia" w:ascii="宋体" w:hAnsi="宋体" w:cs="仿宋"/>
          <w:kern w:val="0"/>
        </w:rPr>
        <w:t>步骤</w:t>
      </w:r>
      <w:r>
        <w:rPr>
          <w:rFonts w:ascii="宋体" w:hAnsi="宋体" w:cs="仿宋"/>
          <w:kern w:val="0"/>
        </w:rPr>
        <w:t>(2)</w:t>
      </w:r>
      <w:r>
        <w:rPr>
          <w:rFonts w:hint="eastAsia" w:ascii="宋体" w:hAnsi="宋体" w:cs="仿宋"/>
          <w:b/>
          <w:kern w:val="0"/>
        </w:rPr>
        <w:t>在线填写申请表</w:t>
      </w:r>
      <w:r>
        <w:rPr>
          <w:rFonts w:hint="eastAsia" w:ascii="宋体" w:hAnsi="宋体" w:cs="仿宋"/>
          <w:kern w:val="0"/>
        </w:rPr>
        <w:t>：</w:t>
      </w:r>
    </w:p>
    <w:p>
      <w:pPr>
        <w:ind w:firstLine="420" w:firstLineChars="200"/>
        <w:jc w:val="left"/>
        <w:rPr>
          <w:rFonts w:ascii="宋体" w:hAnsi="宋体" w:cs="仿宋"/>
          <w:kern w:val="0"/>
        </w:rPr>
      </w:pPr>
      <w:r>
        <w:rPr>
          <w:rFonts w:hint="eastAsia" w:ascii="宋体" w:hAnsi="宋体" w:cs="仿宋"/>
          <w:kern w:val="0"/>
        </w:rPr>
        <w:t>登录在线填报系统后开始填写申请表。</w:t>
      </w:r>
      <w:r>
        <w:rPr>
          <w:rFonts w:hint="eastAsia" w:asciiTheme="minorEastAsia" w:hAnsiTheme="minorEastAsia"/>
        </w:rPr>
        <w:t>首先根据企业自身情况和预计办理许可的种类，有表格上端选项上做正确勾选。</w:t>
      </w:r>
    </w:p>
    <w:p>
      <w:pPr>
        <w:ind w:firstLine="420" w:firstLineChars="200"/>
        <w:jc w:val="left"/>
        <w:rPr>
          <w:rFonts w:ascii="宋体" w:hAnsi="宋体" w:cs="仿宋"/>
          <w:kern w:val="0"/>
        </w:rPr>
      </w:pPr>
      <w:r>
        <w:rPr>
          <w:rFonts w:hint="eastAsia" w:ascii="宋体" w:hAnsi="宋体" w:cs="仿宋"/>
          <w:kern w:val="0"/>
        </w:rPr>
        <w:t>当填写到“</w:t>
      </w:r>
      <w:r>
        <w:rPr>
          <w:rFonts w:ascii="宋体" w:hAnsi="宋体" w:cs="仿宋"/>
          <w:kern w:val="0"/>
        </w:rPr>
        <w:t>用户登录名</w:t>
      </w:r>
      <w:r>
        <w:rPr>
          <w:rFonts w:hint="eastAsia" w:ascii="宋体" w:hAnsi="宋体" w:cs="仿宋"/>
          <w:kern w:val="0"/>
        </w:rPr>
        <w:t>”时，如是机电进口企业可直接录入事先注册的机电产品进口单证系统的用户；如是补办，直接录入遗失或损坏的原用户名；如是以上两种情况以外的普通用户，需点击“获取登录名”由商务部业务系统统一平台自动分配用户名。</w:t>
      </w:r>
    </w:p>
    <w:p>
      <w:pPr>
        <w:widowControl/>
        <w:spacing w:before="75" w:after="75" w:line="360" w:lineRule="auto"/>
        <w:ind w:firstLine="420" w:firstLineChars="200"/>
        <w:jc w:val="left"/>
        <w:rPr>
          <w:rFonts w:ascii="宋体" w:hAnsi="宋体" w:cs="仿宋"/>
          <w:kern w:val="0"/>
        </w:rPr>
      </w:pPr>
      <w:r>
        <w:rPr>
          <w:rFonts w:hint="eastAsia" w:ascii="宋体" w:hAnsi="宋体" w:cs="仿宋"/>
          <w:kern w:val="0"/>
        </w:rPr>
        <w:t>完成申请表的填写并提交。</w:t>
      </w:r>
    </w:p>
    <w:p>
      <w:pPr>
        <w:widowControl/>
        <w:spacing w:before="75" w:after="75" w:line="360" w:lineRule="auto"/>
        <w:ind w:firstLine="420" w:firstLineChars="200"/>
        <w:jc w:val="left"/>
        <w:rPr>
          <w:rFonts w:ascii="宋体" w:hAnsi="宋体" w:cs="Times New Roman"/>
          <w:kern w:val="0"/>
        </w:rPr>
      </w:pPr>
      <w:r>
        <w:rPr>
          <w:rFonts w:hint="eastAsia" w:ascii="宋体" w:hAnsi="宋体" w:cs="仿宋"/>
          <w:kern w:val="0"/>
        </w:rPr>
        <w:t>步骤（3）</w:t>
      </w:r>
      <w:r>
        <w:rPr>
          <w:rFonts w:hint="eastAsia" w:ascii="宋体" w:hAnsi="宋体" w:cs="仿宋"/>
          <w:b/>
          <w:kern w:val="0"/>
        </w:rPr>
        <w:t>下载打印并盖章</w:t>
      </w:r>
      <w:r>
        <w:rPr>
          <w:rFonts w:hint="eastAsia" w:ascii="宋体" w:hAnsi="宋体" w:cs="仿宋"/>
          <w:kern w:val="0"/>
        </w:rPr>
        <w:t>：点击“确认提交”完成后，根据页面提示</w:t>
      </w:r>
      <w:r>
        <w:rPr>
          <w:rFonts w:hint="eastAsia" w:ascii="宋体" w:hAnsi="宋体" w:cs="Times New Roman"/>
        </w:rPr>
        <w:t xml:space="preserve"> “点击此处将申请表保存至本地”，</w:t>
      </w:r>
      <w:r>
        <w:rPr>
          <w:rFonts w:hint="eastAsia" w:ascii="宋体" w:hAnsi="宋体" w:cs="仿宋"/>
          <w:kern w:val="0"/>
        </w:rPr>
        <w:t>下载填写的申请表及电子签章申请确认函，打印后，请签字并加盖企业公章。</w:t>
      </w:r>
    </w:p>
    <w:p>
      <w:pPr>
        <w:widowControl/>
        <w:spacing w:before="75" w:after="75" w:line="360" w:lineRule="auto"/>
        <w:ind w:firstLine="420" w:firstLineChars="200"/>
        <w:jc w:val="left"/>
        <w:rPr>
          <w:rFonts w:ascii="宋体" w:hAnsi="宋体" w:cs="仿宋"/>
          <w:kern w:val="0"/>
        </w:rPr>
      </w:pPr>
      <w:r>
        <w:rPr>
          <w:rFonts w:hint="eastAsia" w:ascii="宋体" w:hAnsi="宋体" w:cs="仿宋"/>
          <w:kern w:val="0"/>
        </w:rPr>
        <w:t>步骤</w:t>
      </w:r>
      <w:r>
        <w:rPr>
          <w:rFonts w:ascii="宋体" w:hAnsi="宋体" w:cs="仿宋"/>
          <w:kern w:val="0"/>
        </w:rPr>
        <w:t>(4)</w:t>
      </w:r>
      <w:r>
        <w:rPr>
          <w:rFonts w:hint="eastAsia" w:ascii="宋体" w:hAnsi="宋体" w:cs="仿宋"/>
          <w:b/>
          <w:kern w:val="0"/>
        </w:rPr>
        <w:t>扫描申请材料并上传附件</w:t>
      </w:r>
      <w:r>
        <w:rPr>
          <w:rFonts w:hint="eastAsia" w:ascii="宋体" w:hAnsi="宋体" w:cs="仿宋"/>
          <w:kern w:val="0"/>
        </w:rPr>
        <w:t>：请点击</w:t>
      </w:r>
      <w:r>
        <w:rPr>
          <w:rFonts w:hint="eastAsia" w:ascii="宋体" w:hAnsi="宋体" w:cs="Times New Roman"/>
          <w:kern w:val="0"/>
        </w:rPr>
        <w:t xml:space="preserve"> “下一步”</w:t>
      </w:r>
      <w:r>
        <w:rPr>
          <w:rFonts w:hint="eastAsia" w:ascii="宋体" w:hAnsi="宋体" w:cs="仿宋"/>
          <w:kern w:val="0"/>
        </w:rPr>
        <w:t>进入上传附件界面。将以下所需</w:t>
      </w:r>
      <w:r>
        <w:rPr>
          <w:rFonts w:hint="eastAsia" w:ascii="宋体" w:hAnsi="宋体" w:cs="仿宋"/>
          <w:bCs/>
          <w:kern w:val="0"/>
        </w:rPr>
        <w:t>申请材料</w:t>
      </w:r>
      <w:r>
        <w:rPr>
          <w:rFonts w:hint="eastAsia" w:ascii="宋体" w:hAnsi="宋体" w:cs="仿宋"/>
          <w:kern w:val="0"/>
        </w:rPr>
        <w:t>的扫描件上传至系统（每张图片小于</w:t>
      </w:r>
      <w:r>
        <w:rPr>
          <w:rFonts w:ascii="宋体" w:hAnsi="宋体" w:cs="仿宋"/>
          <w:kern w:val="0"/>
        </w:rPr>
        <w:t>200KB</w:t>
      </w:r>
      <w:r>
        <w:rPr>
          <w:rFonts w:hint="eastAsia" w:ascii="宋体" w:hAnsi="宋体" w:cs="仿宋"/>
          <w:kern w:val="0"/>
        </w:rPr>
        <w:t>），选择相关附件，点击</w:t>
      </w:r>
      <w:r>
        <w:rPr>
          <w:rFonts w:hint="eastAsia" w:ascii="宋体" w:hAnsi="宋体" w:cs="Times New Roman"/>
          <w:kern w:val="0"/>
        </w:rPr>
        <w:t>“上传”后</w:t>
      </w:r>
      <w:r>
        <w:rPr>
          <w:rFonts w:hint="eastAsia" w:ascii="宋体" w:hAnsi="宋体" w:cs="仿宋"/>
          <w:kern w:val="0"/>
        </w:rPr>
        <w:t>，请务必再次点击“确认上传”按钮。</w:t>
      </w:r>
    </w:p>
    <w:p>
      <w:pPr>
        <w:widowControl/>
        <w:spacing w:before="75" w:after="75" w:line="360" w:lineRule="auto"/>
        <w:ind w:firstLine="420" w:firstLineChars="200"/>
        <w:jc w:val="left"/>
        <w:rPr>
          <w:rFonts w:ascii="宋体" w:hAnsi="宋体" w:cs="Times New Roman"/>
          <w:kern w:val="0"/>
        </w:rPr>
      </w:pPr>
      <w:r>
        <w:rPr>
          <w:rFonts w:hint="eastAsia" w:ascii="宋体" w:hAnsi="宋体" w:cs="仿宋"/>
          <w:kern w:val="0"/>
        </w:rPr>
        <w:t>申请材料均对原文件进行扫描，包括：</w:t>
      </w:r>
    </w:p>
    <w:p>
      <w:pPr>
        <w:pStyle w:val="25"/>
        <w:widowControl/>
        <w:numPr>
          <w:ilvl w:val="0"/>
          <w:numId w:val="2"/>
        </w:numPr>
        <w:spacing w:before="75" w:after="75" w:line="360" w:lineRule="auto"/>
        <w:ind w:firstLineChars="0"/>
        <w:jc w:val="left"/>
        <w:rPr>
          <w:rFonts w:ascii="宋体" w:hAnsi="宋体" w:cs="Times New Roman"/>
          <w:kern w:val="0"/>
        </w:rPr>
      </w:pPr>
      <w:r>
        <w:rPr>
          <w:rFonts w:hint="eastAsia" w:ascii="宋体" w:hAnsi="宋体" w:cs="宋体"/>
          <w:kern w:val="0"/>
        </w:rPr>
        <w:t>“步骤（3）”中</w:t>
      </w:r>
      <w:r>
        <w:rPr>
          <w:rFonts w:ascii="宋体" w:hAnsi="宋体" w:cs="宋体"/>
          <w:kern w:val="0"/>
        </w:rPr>
        <w:t>货物进出口行政许可电子认证证书和电子钥匙申请表</w:t>
      </w:r>
    </w:p>
    <w:p>
      <w:pPr>
        <w:pStyle w:val="25"/>
        <w:widowControl/>
        <w:numPr>
          <w:ilvl w:val="0"/>
          <w:numId w:val="2"/>
        </w:numPr>
        <w:spacing w:before="75" w:after="75" w:line="360" w:lineRule="auto"/>
        <w:ind w:firstLineChars="0"/>
        <w:jc w:val="left"/>
        <w:rPr>
          <w:rFonts w:ascii="宋体" w:hAnsi="宋体" w:cs="Times New Roman"/>
          <w:kern w:val="0"/>
        </w:rPr>
      </w:pPr>
      <w:r>
        <w:rPr>
          <w:rFonts w:ascii="宋体" w:hAnsi="宋体" w:cs="宋体"/>
          <w:kern w:val="0"/>
        </w:rPr>
        <w:t>含统一社会信用代码的企业法人营业执照</w:t>
      </w:r>
    </w:p>
    <w:p>
      <w:pPr>
        <w:pStyle w:val="25"/>
        <w:widowControl/>
        <w:numPr>
          <w:ilvl w:val="0"/>
          <w:numId w:val="2"/>
        </w:numPr>
        <w:spacing w:before="75" w:after="75" w:line="360" w:lineRule="auto"/>
        <w:ind w:firstLineChars="0"/>
        <w:jc w:val="left"/>
        <w:rPr>
          <w:rFonts w:ascii="宋体" w:hAnsi="宋体" w:cs="Times New Roman"/>
          <w:kern w:val="0"/>
        </w:rPr>
      </w:pPr>
      <w:r>
        <w:rPr>
          <w:rFonts w:hint="eastAsia" w:ascii="宋体" w:hAnsi="宋体" w:cs="仿宋"/>
          <w:kern w:val="0"/>
        </w:rPr>
        <w:t>电子签章申请确认函（授权用户签字盖公章）</w:t>
      </w:r>
    </w:p>
    <w:p>
      <w:pPr>
        <w:pStyle w:val="25"/>
        <w:widowControl/>
        <w:numPr>
          <w:ilvl w:val="0"/>
          <w:numId w:val="2"/>
        </w:numPr>
        <w:spacing w:before="75" w:after="75" w:line="360" w:lineRule="auto"/>
        <w:ind w:firstLineChars="0"/>
        <w:jc w:val="left"/>
        <w:rPr>
          <w:rFonts w:ascii="宋体" w:hAnsi="宋体" w:cs="Times New Roman"/>
          <w:kern w:val="0"/>
        </w:rPr>
      </w:pPr>
      <w:r>
        <w:rPr>
          <w:rFonts w:hint="eastAsia" w:ascii="宋体" w:hAnsi="宋体" w:cs="仿宋"/>
          <w:kern w:val="0"/>
        </w:rPr>
        <w:t>对外贸易经营者备案登记表</w:t>
      </w:r>
    </w:p>
    <w:p>
      <w:pPr>
        <w:pStyle w:val="25"/>
        <w:widowControl/>
        <w:spacing w:before="75" w:after="75" w:line="360" w:lineRule="auto"/>
        <w:ind w:left="284"/>
        <w:jc w:val="left"/>
        <w:rPr>
          <w:rFonts w:ascii="宋体" w:hAnsi="宋体" w:cs="Times New Roman"/>
          <w:kern w:val="0"/>
        </w:rPr>
      </w:pPr>
      <w:r>
        <w:rPr>
          <w:rFonts w:hint="eastAsia" w:ascii="宋体" w:hAnsi="宋体" w:cs="仿宋"/>
          <w:kern w:val="0"/>
        </w:rPr>
        <w:t>如下情况可不提供：未进行过对外贸易经营者备案且只办理</w:t>
      </w:r>
      <w:r>
        <w:rPr>
          <w:rFonts w:ascii="宋体" w:hAnsi="宋体" w:cs="宋体"/>
          <w:bCs/>
          <w:kern w:val="0"/>
        </w:rPr>
        <w:t>机电产品</w:t>
      </w:r>
      <w:r>
        <w:rPr>
          <w:rFonts w:hint="eastAsia" w:ascii="宋体" w:hAnsi="宋体" w:cs="宋体"/>
          <w:bCs/>
          <w:kern w:val="0"/>
        </w:rPr>
        <w:t>进口单证的企业；已向地方商务主管部门进行过信息注册的</w:t>
      </w:r>
      <w:r>
        <w:rPr>
          <w:rFonts w:ascii="宋体" w:hAnsi="宋体" w:cs="宋体"/>
          <w:bCs/>
          <w:kern w:val="0"/>
        </w:rPr>
        <w:t>自贸区企业</w:t>
      </w:r>
      <w:r>
        <w:rPr>
          <w:rFonts w:hint="eastAsia" w:ascii="宋体" w:hAnsi="宋体" w:cs="宋体"/>
          <w:bCs/>
          <w:kern w:val="0"/>
        </w:rPr>
        <w:t>；营业执照中能体现是外商投资的企业。</w:t>
      </w:r>
    </w:p>
    <w:p>
      <w:pPr>
        <w:pStyle w:val="25"/>
        <w:widowControl/>
        <w:numPr>
          <w:ilvl w:val="0"/>
          <w:numId w:val="2"/>
        </w:numPr>
        <w:spacing w:before="75" w:after="75" w:line="360" w:lineRule="auto"/>
        <w:ind w:firstLineChars="0"/>
        <w:jc w:val="left"/>
        <w:rPr>
          <w:rFonts w:ascii="宋体" w:hAnsi="宋体" w:cs="Times New Roman"/>
          <w:kern w:val="0"/>
        </w:rPr>
      </w:pPr>
      <w:r>
        <w:rPr>
          <w:rFonts w:hint="eastAsia" w:ascii="宋体" w:hAnsi="宋体" w:cs="仿宋"/>
          <w:kern w:val="0"/>
        </w:rPr>
        <w:t>授权用户（经办人）身份证正反面</w:t>
      </w:r>
    </w:p>
    <w:p>
      <w:pPr>
        <w:widowControl/>
        <w:spacing w:before="75" w:after="75" w:line="360" w:lineRule="auto"/>
        <w:ind w:firstLine="420" w:firstLineChars="200"/>
        <w:jc w:val="left"/>
        <w:rPr>
          <w:rFonts w:ascii="宋体" w:hAnsi="宋体" w:cs="Times New Roman"/>
          <w:kern w:val="0"/>
        </w:rPr>
      </w:pPr>
      <w:r>
        <w:rPr>
          <w:rFonts w:hint="eastAsia" w:ascii="宋体" w:hAnsi="宋体" w:cs="仿宋"/>
          <w:kern w:val="0"/>
        </w:rPr>
        <w:t>步骤</w:t>
      </w:r>
      <w:r>
        <w:rPr>
          <w:rFonts w:ascii="宋体" w:hAnsi="宋体" w:cs="仿宋"/>
          <w:kern w:val="0"/>
        </w:rPr>
        <w:t>(5)</w:t>
      </w:r>
      <w:r>
        <w:rPr>
          <w:rFonts w:hint="eastAsia" w:ascii="宋体" w:hAnsi="宋体" w:cs="仿宋"/>
          <w:b/>
          <w:kern w:val="0"/>
        </w:rPr>
        <w:t>验核</w:t>
      </w:r>
      <w:r>
        <w:rPr>
          <w:rFonts w:hint="eastAsia" w:ascii="宋体" w:hAnsi="宋体" w:cs="仿宋"/>
          <w:kern w:val="0"/>
        </w:rPr>
        <w:t>：企业可在网上提交申请后</w:t>
      </w:r>
      <w:r>
        <w:rPr>
          <w:rFonts w:ascii="宋体" w:hAnsi="宋体" w:cs="仿宋"/>
          <w:kern w:val="0"/>
        </w:rPr>
        <w:t>2</w:t>
      </w:r>
      <w:r>
        <w:rPr>
          <w:rFonts w:hint="eastAsia" w:ascii="宋体" w:hAnsi="宋体" w:cs="仿宋"/>
          <w:kern w:val="0"/>
        </w:rPr>
        <w:t>个工作日后，登录在线填报系统查询查询办理进度。</w:t>
      </w:r>
    </w:p>
    <w:p>
      <w:pPr>
        <w:pStyle w:val="25"/>
        <w:widowControl/>
        <w:numPr>
          <w:ilvl w:val="0"/>
          <w:numId w:val="3"/>
        </w:numPr>
        <w:spacing w:before="75" w:after="75" w:line="360" w:lineRule="auto"/>
        <w:ind w:firstLineChars="0"/>
        <w:jc w:val="left"/>
        <w:rPr>
          <w:rFonts w:ascii="宋体" w:hAnsi="宋体" w:cs="Times New Roman"/>
          <w:kern w:val="0"/>
        </w:rPr>
      </w:pPr>
      <w:r>
        <w:rPr>
          <w:rFonts w:hint="eastAsia" w:ascii="宋体" w:hAnsi="宋体" w:cs="仿宋"/>
          <w:kern w:val="0"/>
        </w:rPr>
        <w:t>由省级商务主管部门进行预审，如系统提示“验核通过”则表示申请材料完整无误，进入复核阶段；</w:t>
      </w:r>
      <w:r>
        <w:rPr>
          <w:rFonts w:ascii="宋体" w:hAnsi="宋体" w:cs="Times New Roman"/>
          <w:kern w:val="0"/>
        </w:rPr>
        <w:t xml:space="preserve"> </w:t>
      </w:r>
    </w:p>
    <w:p>
      <w:pPr>
        <w:pStyle w:val="25"/>
        <w:widowControl/>
        <w:numPr>
          <w:ilvl w:val="0"/>
          <w:numId w:val="3"/>
        </w:numPr>
        <w:spacing w:before="75" w:after="75" w:line="360" w:lineRule="auto"/>
        <w:ind w:firstLineChars="0"/>
        <w:jc w:val="left"/>
        <w:rPr>
          <w:rFonts w:ascii="宋体" w:hAnsi="宋体" w:cs="Times New Roman"/>
          <w:kern w:val="0"/>
        </w:rPr>
      </w:pPr>
      <w:r>
        <w:rPr>
          <w:rFonts w:hint="eastAsia" w:ascii="宋体" w:hAnsi="宋体" w:cs="仿宋"/>
          <w:kern w:val="0"/>
        </w:rPr>
        <w:t>由电子钥匙服务商进行复核，如系统提示“复核通过”则表示进入制作CA电子钥匙及电子签章阶段；</w:t>
      </w:r>
    </w:p>
    <w:p>
      <w:pPr>
        <w:pStyle w:val="25"/>
        <w:widowControl/>
        <w:numPr>
          <w:ilvl w:val="0"/>
          <w:numId w:val="3"/>
        </w:numPr>
        <w:spacing w:before="75" w:after="75" w:line="360" w:lineRule="auto"/>
        <w:ind w:firstLineChars="0"/>
        <w:jc w:val="left"/>
        <w:rPr>
          <w:rFonts w:ascii="宋体" w:hAnsi="宋体" w:cs="Times New Roman"/>
          <w:kern w:val="0"/>
        </w:rPr>
      </w:pPr>
      <w:r>
        <w:rPr>
          <w:rFonts w:hint="eastAsia" w:ascii="宋体" w:hAnsi="宋体" w:cs="仿宋"/>
          <w:kern w:val="0"/>
        </w:rPr>
        <w:t>如系统提示“验核未通过”或“复核未通过”，查看“备注”审核意见了解具体原因，并根据备注提示按要求重新提交。</w:t>
      </w:r>
    </w:p>
    <w:p>
      <w:pPr>
        <w:widowControl/>
        <w:spacing w:before="75" w:after="75" w:line="360" w:lineRule="auto"/>
        <w:ind w:firstLine="420" w:firstLineChars="200"/>
        <w:jc w:val="left"/>
        <w:rPr>
          <w:rFonts w:ascii="宋体" w:hAnsi="宋体" w:cs="Times New Roman"/>
          <w:kern w:val="0"/>
        </w:rPr>
      </w:pPr>
      <w:r>
        <w:rPr>
          <w:rFonts w:hint="eastAsia" w:ascii="宋体" w:hAnsi="宋体" w:cs="仿宋"/>
          <w:kern w:val="0"/>
        </w:rPr>
        <w:t>步骤</w:t>
      </w:r>
      <w:r>
        <w:rPr>
          <w:rFonts w:ascii="宋体" w:hAnsi="宋体" w:cs="仿宋"/>
          <w:kern w:val="0"/>
        </w:rPr>
        <w:t>(6)</w:t>
      </w:r>
      <w:r>
        <w:rPr>
          <w:rFonts w:hint="eastAsia" w:ascii="宋体" w:hAnsi="宋体" w:cs="仿宋"/>
          <w:b/>
          <w:kern w:val="0"/>
        </w:rPr>
        <w:t>制作和送达省级商务主管部门</w:t>
      </w:r>
      <w:r>
        <w:rPr>
          <w:rFonts w:hint="eastAsia" w:ascii="宋体" w:hAnsi="宋体" w:cs="仿宋"/>
          <w:kern w:val="0"/>
        </w:rPr>
        <w:t>：电子钥匙服务商为复核通过的企业制作CA电子钥匙（含电子签章），并将电子钥匙快递至省级商务主管部门。</w:t>
      </w:r>
    </w:p>
    <w:p>
      <w:pPr>
        <w:widowControl/>
        <w:spacing w:before="75" w:after="75" w:line="360" w:lineRule="auto"/>
        <w:ind w:firstLine="420" w:firstLineChars="200"/>
        <w:jc w:val="left"/>
        <w:rPr>
          <w:rFonts w:ascii="宋体" w:hAnsi="宋体" w:cs="仿宋"/>
          <w:kern w:val="0"/>
        </w:rPr>
      </w:pPr>
      <w:r>
        <w:rPr>
          <w:rFonts w:hint="eastAsia" w:ascii="宋体" w:hAnsi="宋体" w:cs="仿宋"/>
          <w:kern w:val="0"/>
        </w:rPr>
        <w:t>步骤</w:t>
      </w:r>
      <w:r>
        <w:rPr>
          <w:rFonts w:ascii="宋体" w:hAnsi="宋体" w:cs="仿宋"/>
          <w:kern w:val="0"/>
        </w:rPr>
        <w:t>(7)</w:t>
      </w:r>
      <w:r>
        <w:rPr>
          <w:rFonts w:hint="eastAsia" w:ascii="宋体" w:hAnsi="宋体" w:cs="仿宋"/>
          <w:b/>
          <w:kern w:val="0"/>
        </w:rPr>
        <w:t>企业接收电子钥匙</w:t>
      </w:r>
      <w:r>
        <w:rPr>
          <w:rFonts w:hint="eastAsia" w:ascii="宋体" w:hAnsi="宋体" w:cs="仿宋"/>
          <w:kern w:val="0"/>
        </w:rPr>
        <w:t>：省级商务主管部门收到电子钥匙后，须在2个工作日内通知企业领取或按企业要求寄送。</w:t>
      </w:r>
    </w:p>
    <w:p>
      <w:pPr>
        <w:pStyle w:val="25"/>
        <w:widowControl/>
        <w:spacing w:before="75" w:after="75" w:line="360" w:lineRule="auto"/>
        <w:ind w:firstLineChars="0"/>
        <w:jc w:val="left"/>
        <w:outlineLvl w:val="3"/>
        <w:rPr>
          <w:rFonts w:ascii="宋体" w:hAnsi="宋体" w:cs="Times New Roman"/>
          <w:b/>
          <w:bCs/>
          <w:kern w:val="0"/>
        </w:rPr>
      </w:pPr>
      <w:r>
        <w:rPr>
          <w:rFonts w:hint="eastAsia" w:ascii="宋体" w:hAnsi="宋体" w:cs="仿宋"/>
          <w:b/>
          <w:bCs/>
          <w:kern w:val="0"/>
        </w:rPr>
        <w:t>2.办理时限</w:t>
      </w:r>
    </w:p>
    <w:p>
      <w:pPr>
        <w:pStyle w:val="25"/>
        <w:widowControl/>
        <w:tabs>
          <w:tab w:val="left" w:pos="993"/>
        </w:tabs>
        <w:spacing w:before="75" w:after="75" w:line="360" w:lineRule="auto"/>
        <w:ind w:firstLineChars="0"/>
        <w:jc w:val="left"/>
        <w:rPr>
          <w:rFonts w:ascii="宋体" w:hAnsi="宋体" w:cs="仿宋"/>
          <w:kern w:val="0"/>
        </w:rPr>
      </w:pPr>
      <w:r>
        <w:rPr>
          <w:rFonts w:hint="eastAsia" w:ascii="宋体" w:hAnsi="宋体" w:cs="仿宋"/>
          <w:kern w:val="0"/>
        </w:rPr>
        <w:t>企业在线确认提交材料无误后，验核时间为</w:t>
      </w:r>
      <w:r>
        <w:rPr>
          <w:rFonts w:ascii="宋体" w:hAnsi="宋体" w:cs="仿宋"/>
          <w:b/>
          <w:bCs/>
          <w:kern w:val="0"/>
        </w:rPr>
        <w:t>2</w:t>
      </w:r>
      <w:r>
        <w:rPr>
          <w:rFonts w:hint="eastAsia" w:ascii="宋体" w:hAnsi="宋体" w:cs="仿宋"/>
          <w:b/>
          <w:bCs/>
          <w:kern w:val="0"/>
        </w:rPr>
        <w:t>个工作日</w:t>
      </w:r>
      <w:r>
        <w:rPr>
          <w:rFonts w:hint="eastAsia" w:ascii="宋体" w:hAnsi="宋体" w:cs="仿宋"/>
          <w:kern w:val="0"/>
        </w:rPr>
        <w:t>，复核及制作电子钥匙时间为</w:t>
      </w:r>
      <w:r>
        <w:rPr>
          <w:rFonts w:ascii="宋体" w:hAnsi="宋体" w:cs="仿宋"/>
          <w:bCs/>
          <w:kern w:val="0"/>
        </w:rPr>
        <w:t>5</w:t>
      </w:r>
      <w:r>
        <w:rPr>
          <w:rFonts w:hint="eastAsia" w:ascii="宋体" w:hAnsi="宋体" w:cs="仿宋"/>
          <w:bCs/>
          <w:kern w:val="0"/>
        </w:rPr>
        <w:t>个工作日。收到电子钥匙后，省级商务主管部门须要3个工作日内通知企业。</w:t>
      </w:r>
    </w:p>
    <w:p>
      <w:pPr>
        <w:widowControl/>
        <w:spacing w:before="75" w:after="75" w:line="360" w:lineRule="auto"/>
        <w:ind w:firstLine="315" w:firstLineChars="150"/>
        <w:jc w:val="left"/>
        <w:rPr>
          <w:rStyle w:val="16"/>
          <w:rFonts w:ascii="宋体" w:hAnsi="宋体" w:cs="仿宋"/>
          <w:b/>
          <w:color w:val="auto"/>
          <w:kern w:val="0"/>
          <w:u w:val="none"/>
        </w:rPr>
      </w:pPr>
      <w:r>
        <w:rPr>
          <w:rStyle w:val="16"/>
          <w:rFonts w:hint="eastAsia" w:ascii="宋体" w:hAnsi="宋体" w:cs="仿宋"/>
          <w:b/>
          <w:color w:val="auto"/>
          <w:kern w:val="0"/>
          <w:u w:val="none"/>
        </w:rPr>
        <w:t>（二）增办、补办</w:t>
      </w:r>
    </w:p>
    <w:p>
      <w:pPr>
        <w:widowControl/>
        <w:spacing w:before="75" w:after="75" w:line="360" w:lineRule="auto"/>
        <w:ind w:firstLine="315" w:firstLineChars="150"/>
        <w:jc w:val="left"/>
        <w:rPr>
          <w:rFonts w:ascii="宋体" w:hAnsi="宋体" w:cs="仿宋"/>
          <w:kern w:val="0"/>
        </w:rPr>
      </w:pPr>
      <w:r>
        <w:rPr>
          <w:rFonts w:hint="eastAsia" w:ascii="宋体" w:hAnsi="宋体" w:cs="仿宋"/>
          <w:kern w:val="0"/>
        </w:rPr>
        <w:t>增办：提交申请时，企业必须在申请表中写明增办的理由，受理机构根据企业实际情况决定是否同意企业增办的申请。其他流程与首次申请一致。</w:t>
      </w:r>
    </w:p>
    <w:p>
      <w:pPr>
        <w:widowControl/>
        <w:spacing w:before="75" w:after="75" w:line="360" w:lineRule="auto"/>
        <w:ind w:firstLine="315" w:firstLineChars="150"/>
        <w:jc w:val="left"/>
        <w:rPr>
          <w:rFonts w:ascii="宋体" w:hAnsi="宋体" w:cs="仿宋"/>
          <w:kern w:val="0"/>
        </w:rPr>
      </w:pPr>
      <w:r>
        <w:rPr>
          <w:rFonts w:hint="eastAsia" w:ascii="宋体" w:hAnsi="宋体" w:cs="仿宋"/>
          <w:kern w:val="0"/>
        </w:rPr>
        <w:t>补办：必须在申请表中写明原因，其流程与首次申领的区别在于，服务商平台和统一平台用户都不需重新注册，而是在“用户登录名”处输入已遗失或损坏电子钥匙的用户名，服务商须在补办前将原钥匙注销。</w:t>
      </w:r>
    </w:p>
    <w:p>
      <w:pPr>
        <w:pStyle w:val="25"/>
        <w:spacing w:line="360" w:lineRule="auto"/>
        <w:ind w:firstLineChars="0"/>
        <w:outlineLvl w:val="1"/>
        <w:rPr>
          <w:rFonts w:ascii="宋体" w:hAnsi="宋体" w:cs="Times New Roman"/>
          <w:b/>
          <w:bCs/>
        </w:rPr>
      </w:pPr>
      <w:bookmarkStart w:id="3" w:name="_Toc45888104"/>
      <w:r>
        <w:rPr>
          <w:rFonts w:hint="eastAsia" w:ascii="宋体" w:hAnsi="宋体" w:cs="Times New Roman"/>
          <w:b/>
          <w:bCs/>
        </w:rPr>
        <w:t>（三）其他业务</w:t>
      </w:r>
      <w:r>
        <w:rPr>
          <w:rFonts w:hint="eastAsia" w:ascii="宋体" w:hAnsi="宋体" w:cs="黑体"/>
          <w:b/>
          <w:bCs/>
        </w:rPr>
        <w:t>流程</w:t>
      </w:r>
      <w:bookmarkEnd w:id="3"/>
    </w:p>
    <w:p>
      <w:pPr>
        <w:pStyle w:val="25"/>
        <w:widowControl/>
        <w:spacing w:before="75" w:after="75" w:line="360" w:lineRule="auto"/>
        <w:ind w:firstLineChars="0"/>
        <w:jc w:val="left"/>
        <w:outlineLvl w:val="3"/>
        <w:rPr>
          <w:rFonts w:ascii="宋体" w:hAnsi="宋体" w:cs="Times New Roman"/>
          <w:b/>
          <w:bCs/>
        </w:rPr>
      </w:pPr>
      <w:r>
        <w:rPr>
          <w:rFonts w:hint="eastAsia" w:ascii="宋体" w:hAnsi="宋体" w:cs="黑体"/>
          <w:b/>
          <w:bCs/>
        </w:rPr>
        <w:t>1.电子钥匙</w:t>
      </w:r>
      <w:r>
        <w:rPr>
          <w:rFonts w:ascii="宋体" w:hAnsi="宋体" w:cs="黑体"/>
          <w:b/>
          <w:bCs/>
        </w:rPr>
        <w:t>PIN</w:t>
      </w:r>
      <w:r>
        <w:rPr>
          <w:rFonts w:hint="eastAsia" w:ascii="宋体" w:hAnsi="宋体" w:cs="黑体"/>
          <w:b/>
          <w:bCs/>
        </w:rPr>
        <w:t>码解锁</w:t>
      </w:r>
    </w:p>
    <w:p>
      <w:pPr>
        <w:widowControl/>
        <w:spacing w:before="75" w:after="75" w:line="360" w:lineRule="auto"/>
        <w:ind w:firstLine="420" w:firstLineChars="200"/>
        <w:jc w:val="left"/>
        <w:rPr>
          <w:rFonts w:ascii="宋体" w:hAnsi="宋体" w:cs="仿宋"/>
          <w:kern w:val="0"/>
        </w:rPr>
      </w:pPr>
      <w:r>
        <w:rPr>
          <w:rFonts w:hint="eastAsia" w:ascii="宋体" w:hAnsi="宋体" w:cs="仿宋"/>
          <w:kern w:val="0"/>
        </w:rPr>
        <w:t>企业应妥善保存</w:t>
      </w:r>
      <w:r>
        <w:rPr>
          <w:rFonts w:ascii="宋体" w:hAnsi="宋体" w:cs="仿宋"/>
          <w:kern w:val="0"/>
        </w:rPr>
        <w:t>PIN</w:t>
      </w:r>
      <w:r>
        <w:rPr>
          <w:rFonts w:hint="eastAsia" w:ascii="宋体" w:hAnsi="宋体" w:cs="仿宋"/>
          <w:kern w:val="0"/>
        </w:rPr>
        <w:t>密码，避免因钥匙</w:t>
      </w:r>
      <w:r>
        <w:rPr>
          <w:rFonts w:ascii="宋体" w:hAnsi="宋体" w:cs="仿宋"/>
          <w:kern w:val="0"/>
        </w:rPr>
        <w:t>PIN</w:t>
      </w:r>
      <w:r>
        <w:rPr>
          <w:rFonts w:hint="eastAsia" w:ascii="宋体" w:hAnsi="宋体" w:cs="仿宋"/>
          <w:kern w:val="0"/>
        </w:rPr>
        <w:t>码遗忘导致电子钥匙无法使用。</w:t>
      </w:r>
    </w:p>
    <w:p>
      <w:pPr>
        <w:widowControl/>
        <w:spacing w:before="75" w:after="75" w:line="360" w:lineRule="auto"/>
        <w:ind w:firstLine="420" w:firstLineChars="200"/>
        <w:jc w:val="left"/>
        <w:rPr>
          <w:rFonts w:ascii="宋体" w:hAnsi="宋体" w:cs="Times New Roman"/>
          <w:kern w:val="0"/>
        </w:rPr>
      </w:pPr>
      <w:r>
        <w:rPr>
          <w:rFonts w:hint="eastAsia" w:ascii="宋体" w:hAnsi="宋体" w:cs="仿宋"/>
          <w:kern w:val="0"/>
        </w:rPr>
        <w:t>当电子钥匙的</w:t>
      </w:r>
      <w:r>
        <w:rPr>
          <w:rFonts w:ascii="宋体" w:hAnsi="宋体" w:cs="仿宋"/>
          <w:kern w:val="0"/>
        </w:rPr>
        <w:t>PIN</w:t>
      </w:r>
      <w:r>
        <w:rPr>
          <w:rFonts w:hint="eastAsia" w:ascii="宋体" w:hAnsi="宋体" w:cs="仿宋"/>
          <w:kern w:val="0"/>
        </w:rPr>
        <w:t>码连续输错</w:t>
      </w:r>
      <w:r>
        <w:rPr>
          <w:rFonts w:ascii="宋体" w:hAnsi="宋体" w:cs="仿宋"/>
          <w:kern w:val="0"/>
        </w:rPr>
        <w:t>6</w:t>
      </w:r>
      <w:r>
        <w:rPr>
          <w:rFonts w:hint="eastAsia" w:ascii="宋体" w:hAnsi="宋体" w:cs="仿宋"/>
          <w:kern w:val="0"/>
        </w:rPr>
        <w:t>次时CA电子钥匙将被锁，电子钥匙</w:t>
      </w:r>
      <w:r>
        <w:rPr>
          <w:rFonts w:ascii="宋体" w:hAnsi="宋体" w:cs="仿宋"/>
          <w:kern w:val="0"/>
        </w:rPr>
        <w:t>PIN</w:t>
      </w:r>
      <w:r>
        <w:rPr>
          <w:rFonts w:hint="eastAsia" w:ascii="宋体" w:hAnsi="宋体" w:cs="仿宋"/>
          <w:kern w:val="0"/>
        </w:rPr>
        <w:t>码被锁后将无法使用。需要根据以下流程办理电子钥匙的</w:t>
      </w:r>
      <w:r>
        <w:rPr>
          <w:rFonts w:ascii="宋体" w:hAnsi="宋体" w:cs="仿宋"/>
          <w:kern w:val="0"/>
        </w:rPr>
        <w:t>PIN</w:t>
      </w:r>
      <w:r>
        <w:rPr>
          <w:rFonts w:hint="eastAsia" w:ascii="宋体" w:hAnsi="宋体" w:cs="仿宋"/>
          <w:kern w:val="0"/>
        </w:rPr>
        <w:t>码解锁。</w:t>
      </w:r>
    </w:p>
    <w:p>
      <w:pPr>
        <w:pStyle w:val="25"/>
        <w:widowControl/>
        <w:spacing w:before="75" w:after="75" w:line="360" w:lineRule="auto"/>
        <w:ind w:firstLineChars="0"/>
        <w:jc w:val="left"/>
        <w:outlineLvl w:val="4"/>
        <w:rPr>
          <w:rFonts w:ascii="宋体" w:hAnsi="宋体" w:cs="Times New Roman"/>
          <w:b/>
          <w:bCs/>
          <w:kern w:val="0"/>
        </w:rPr>
      </w:pPr>
      <w:r>
        <w:rPr>
          <w:rFonts w:hint="eastAsia" w:ascii="宋体" w:hAnsi="宋体" w:cs="仿宋"/>
          <w:b/>
          <w:bCs/>
          <w:kern w:val="0"/>
        </w:rPr>
        <w:t>解锁流程</w:t>
      </w:r>
    </w:p>
    <w:p>
      <w:pPr>
        <w:spacing w:line="360" w:lineRule="auto"/>
        <w:ind w:left="945" w:leftChars="200" w:hanging="525" w:hangingChars="250"/>
        <w:rPr>
          <w:rFonts w:ascii="宋体" w:hAnsi="宋体" w:cs="仿宋"/>
          <w:kern w:val="0"/>
        </w:rPr>
      </w:pPr>
      <w:r>
        <w:rPr>
          <w:rFonts w:hint="eastAsia" w:ascii="宋体" w:hAnsi="宋体" w:cs="仿宋"/>
          <w:kern w:val="0"/>
        </w:rPr>
        <w:t>步骤</w:t>
      </w:r>
      <w:r>
        <w:rPr>
          <w:rFonts w:ascii="宋体" w:hAnsi="宋体" w:cs="仿宋"/>
          <w:kern w:val="0"/>
        </w:rPr>
        <w:t>(1)</w:t>
      </w:r>
      <w:r>
        <w:rPr>
          <w:rFonts w:hint="eastAsia" w:ascii="宋体" w:hAnsi="宋体" w:cs="仿宋"/>
          <w:kern w:val="0"/>
        </w:rPr>
        <w:t>：插入需要解锁的CA钥匙，然后进入解锁系统，（网址：</w:t>
      </w:r>
    </w:p>
    <w:p>
      <w:pPr>
        <w:spacing w:line="360" w:lineRule="auto"/>
        <w:ind w:left="945" w:hanging="945" w:hangingChars="450"/>
        <w:rPr>
          <w:rFonts w:ascii="宋体" w:hAnsi="宋体" w:cs="仿宋"/>
          <w:kern w:val="0"/>
        </w:rPr>
      </w:pPr>
      <w:r>
        <w:fldChar w:fldCharType="begin"/>
      </w:r>
      <w:r>
        <w:instrText xml:space="preserve"> HYPERLINK "http://careg.ec.com.cn/busCertUnlockRequestController.do?toLoginPage" </w:instrText>
      </w:r>
      <w:r>
        <w:fldChar w:fldCharType="separate"/>
      </w:r>
      <w:r>
        <w:rPr>
          <w:rStyle w:val="16"/>
          <w:rFonts w:ascii="宋体" w:hAnsi="宋体" w:cs="Times New Roman"/>
          <w:color w:val="auto"/>
          <w:kern w:val="0"/>
        </w:rPr>
        <w:t>http://careg.ec.com.cn/busCertUnlockRequestController.do?toLoginPage</w:t>
      </w:r>
      <w:r>
        <w:rPr>
          <w:rStyle w:val="16"/>
          <w:rFonts w:ascii="宋体" w:hAnsi="宋体" w:cs="Times New Roman"/>
          <w:color w:val="auto"/>
          <w:kern w:val="0"/>
        </w:rPr>
        <w:fldChar w:fldCharType="end"/>
      </w:r>
      <w:r>
        <w:rPr>
          <w:rFonts w:hint="eastAsia" w:ascii="宋体" w:hAnsi="宋体" w:cs="仿宋"/>
          <w:kern w:val="0"/>
        </w:rPr>
        <w:t>）。</w:t>
      </w:r>
    </w:p>
    <w:p>
      <w:pPr>
        <w:widowControl/>
        <w:spacing w:before="75" w:after="75" w:line="360" w:lineRule="auto"/>
        <w:ind w:firstLine="420" w:firstLineChars="200"/>
        <w:jc w:val="left"/>
        <w:rPr>
          <w:rFonts w:ascii="宋体" w:hAnsi="宋体" w:cs="仿宋"/>
          <w:kern w:val="0"/>
        </w:rPr>
      </w:pPr>
      <w:r>
        <w:rPr>
          <w:rFonts w:hint="eastAsia" w:ascii="宋体" w:hAnsi="宋体" w:cs="仿宋"/>
          <w:kern w:val="0"/>
        </w:rPr>
        <w:t>步骤</w:t>
      </w:r>
      <w:r>
        <w:rPr>
          <w:rFonts w:ascii="宋体" w:hAnsi="宋体" w:cs="仿宋"/>
          <w:kern w:val="0"/>
        </w:rPr>
        <w:t>(2)</w:t>
      </w:r>
      <w:r>
        <w:rPr>
          <w:rFonts w:hint="eastAsia" w:ascii="宋体" w:hAnsi="宋体" w:cs="仿宋"/>
          <w:kern w:val="0"/>
        </w:rPr>
        <w:t>：在线填写解锁申请表，然后点击“保存并提交”，请务必再次点击“我已经检查并确认提交”按钮。</w:t>
      </w:r>
    </w:p>
    <w:p>
      <w:pPr>
        <w:widowControl/>
        <w:spacing w:before="75" w:after="75" w:line="360" w:lineRule="auto"/>
        <w:ind w:firstLine="420" w:firstLineChars="200"/>
        <w:jc w:val="left"/>
        <w:rPr>
          <w:rFonts w:ascii="宋体" w:hAnsi="宋体" w:cs="Times New Roman"/>
          <w:kern w:val="0"/>
        </w:rPr>
      </w:pPr>
      <w:r>
        <w:rPr>
          <w:rFonts w:hint="eastAsia" w:ascii="宋体" w:hAnsi="宋体" w:cs="仿宋"/>
          <w:kern w:val="0"/>
        </w:rPr>
        <w:t>步骤</w:t>
      </w:r>
      <w:r>
        <w:rPr>
          <w:rFonts w:ascii="宋体" w:hAnsi="宋体" w:cs="仿宋"/>
          <w:kern w:val="0"/>
        </w:rPr>
        <w:t>(3)</w:t>
      </w:r>
      <w:r>
        <w:rPr>
          <w:rFonts w:hint="eastAsia" w:ascii="宋体" w:hAnsi="宋体" w:cs="仿宋"/>
          <w:kern w:val="0"/>
        </w:rPr>
        <w:t>：提交完成后，根据页面提示</w:t>
      </w:r>
      <w:r>
        <w:rPr>
          <w:rFonts w:hint="eastAsia" w:ascii="宋体" w:hAnsi="宋体" w:cs="Times New Roman"/>
        </w:rPr>
        <w:t xml:space="preserve"> “点击此处将申请表保存至本地”，</w:t>
      </w:r>
      <w:r>
        <w:rPr>
          <w:rFonts w:hint="eastAsia" w:ascii="宋体" w:hAnsi="宋体" w:cs="仿宋"/>
          <w:kern w:val="0"/>
        </w:rPr>
        <w:t>下载填写的申请表，打印后，请签字并加盖企业公章。</w:t>
      </w:r>
    </w:p>
    <w:p>
      <w:pPr>
        <w:spacing w:line="360" w:lineRule="auto"/>
        <w:ind w:left="210" w:leftChars="100" w:firstLine="210" w:firstLineChars="100"/>
        <w:rPr>
          <w:rFonts w:ascii="宋体" w:hAnsi="宋体" w:cs="Times New Roman"/>
          <w:kern w:val="0"/>
        </w:rPr>
      </w:pPr>
      <w:r>
        <w:rPr>
          <w:rFonts w:hint="eastAsia" w:ascii="宋体" w:hAnsi="宋体" w:cs="仿宋"/>
          <w:kern w:val="0"/>
        </w:rPr>
        <w:t>步骤</w:t>
      </w:r>
      <w:r>
        <w:rPr>
          <w:rFonts w:ascii="宋体" w:hAnsi="宋体" w:cs="仿宋"/>
          <w:kern w:val="0"/>
        </w:rPr>
        <w:t>(4)</w:t>
      </w:r>
      <w:r>
        <w:rPr>
          <w:rFonts w:hint="eastAsia" w:ascii="宋体" w:hAnsi="宋体" w:cs="仿宋"/>
          <w:kern w:val="0"/>
        </w:rPr>
        <w:t>：按提示将如下材料原件扫描上传（每张图片小于</w:t>
      </w:r>
      <w:r>
        <w:rPr>
          <w:rFonts w:ascii="宋体" w:hAnsi="宋体" w:cs="仿宋"/>
          <w:kern w:val="0"/>
        </w:rPr>
        <w:t>200KB</w:t>
      </w:r>
      <w:r>
        <w:rPr>
          <w:rFonts w:hint="eastAsia" w:ascii="宋体" w:hAnsi="宋体" w:cs="仿宋"/>
          <w:kern w:val="0"/>
        </w:rPr>
        <w:t>），选择相关附件后，点击</w:t>
      </w:r>
      <w:r>
        <w:rPr>
          <w:rFonts w:hint="eastAsia" w:ascii="宋体" w:hAnsi="宋体" w:cs="Times New Roman"/>
          <w:kern w:val="0"/>
        </w:rPr>
        <w:t xml:space="preserve"> “上传”</w:t>
      </w:r>
      <w:r>
        <w:rPr>
          <w:rFonts w:hint="eastAsia" w:ascii="宋体" w:hAnsi="宋体" w:cs="仿宋"/>
          <w:kern w:val="0"/>
        </w:rPr>
        <w:t>提交</w:t>
      </w:r>
      <w:r>
        <w:rPr>
          <w:rFonts w:hint="eastAsia" w:ascii="宋体" w:hAnsi="宋体" w:cs="Times New Roman"/>
          <w:kern w:val="0"/>
        </w:rPr>
        <w:t>，</w:t>
      </w:r>
      <w:r>
        <w:rPr>
          <w:rFonts w:hint="eastAsia" w:ascii="宋体" w:hAnsi="宋体" w:cs="仿宋"/>
          <w:kern w:val="0"/>
        </w:rPr>
        <w:t xml:space="preserve"> 并再次点击“确认上传”按钮。</w:t>
      </w:r>
    </w:p>
    <w:p>
      <w:pPr>
        <w:pStyle w:val="25"/>
        <w:widowControl/>
        <w:numPr>
          <w:ilvl w:val="0"/>
          <w:numId w:val="4"/>
        </w:numPr>
        <w:spacing w:before="75" w:after="75" w:line="360" w:lineRule="auto"/>
        <w:ind w:firstLineChars="0"/>
        <w:jc w:val="left"/>
        <w:rPr>
          <w:rFonts w:ascii="宋体" w:hAnsi="宋体" w:cs="Times New Roman"/>
          <w:kern w:val="0"/>
        </w:rPr>
      </w:pPr>
      <w:r>
        <w:rPr>
          <w:rFonts w:ascii="宋体" w:hAnsi="宋体" w:cs="宋体"/>
          <w:kern w:val="0"/>
        </w:rPr>
        <w:t>货物进出口行政许可电子认证证书和电子钥匙申请表</w:t>
      </w:r>
      <w:r>
        <w:rPr>
          <w:rFonts w:hint="eastAsia" w:ascii="宋体" w:hAnsi="宋体" w:cs="宋体"/>
          <w:kern w:val="0"/>
        </w:rPr>
        <w:t>（解锁）盖公章</w:t>
      </w:r>
    </w:p>
    <w:p>
      <w:pPr>
        <w:pStyle w:val="25"/>
        <w:widowControl/>
        <w:numPr>
          <w:ilvl w:val="0"/>
          <w:numId w:val="4"/>
        </w:numPr>
        <w:spacing w:before="75" w:after="75" w:line="360" w:lineRule="auto"/>
        <w:ind w:firstLineChars="0"/>
        <w:jc w:val="left"/>
        <w:rPr>
          <w:rFonts w:ascii="宋体" w:hAnsi="宋体" w:cs="Times New Roman"/>
          <w:kern w:val="0"/>
        </w:rPr>
      </w:pPr>
      <w:r>
        <w:rPr>
          <w:rFonts w:ascii="宋体" w:hAnsi="宋体" w:cs="宋体"/>
          <w:kern w:val="0"/>
        </w:rPr>
        <w:t>含统一社会信用代码的企业法人营业执照</w:t>
      </w:r>
    </w:p>
    <w:p>
      <w:pPr>
        <w:pStyle w:val="25"/>
        <w:widowControl/>
        <w:tabs>
          <w:tab w:val="left" w:pos="993"/>
        </w:tabs>
        <w:spacing w:before="75" w:after="75" w:line="360" w:lineRule="auto"/>
        <w:ind w:firstLineChars="0"/>
        <w:jc w:val="left"/>
        <w:rPr>
          <w:rFonts w:ascii="宋体" w:hAnsi="宋体" w:cs="Times New Roman"/>
          <w:kern w:val="0"/>
        </w:rPr>
      </w:pPr>
      <w:r>
        <w:rPr>
          <w:rFonts w:hint="eastAsia" w:ascii="宋体" w:hAnsi="宋体" w:cs="Times New Roman"/>
          <w:kern w:val="0"/>
        </w:rPr>
        <w:t>步骤（5）：CA钥匙解锁申请成功后，经电子钥匙服务商进行验核无误，3个工作日内会发邮件至所填写的邮箱中， 请查收“电子钥匙密码重置”主题的邮件，</w:t>
      </w:r>
      <w:r>
        <w:rPr>
          <w:rFonts w:hint="eastAsia" w:ascii="宋体" w:hAnsi="宋体" w:cs="仿宋"/>
          <w:kern w:val="0"/>
        </w:rPr>
        <w:t>根据邮件内容</w:t>
      </w:r>
      <w:r>
        <w:rPr>
          <w:rFonts w:hint="eastAsia" w:ascii="宋体" w:hAnsi="宋体" w:cs="Times New Roman"/>
          <w:kern w:val="0"/>
        </w:rPr>
        <w:t>进行解锁操作。</w:t>
      </w:r>
    </w:p>
    <w:p>
      <w:pPr>
        <w:pStyle w:val="25"/>
        <w:widowControl/>
        <w:spacing w:before="75" w:after="75" w:line="360" w:lineRule="auto"/>
        <w:ind w:firstLine="422"/>
        <w:jc w:val="left"/>
        <w:outlineLvl w:val="3"/>
        <w:rPr>
          <w:rFonts w:ascii="宋体" w:hAnsi="宋体" w:cs="Times New Roman"/>
          <w:b/>
          <w:bCs/>
        </w:rPr>
      </w:pPr>
      <w:r>
        <w:rPr>
          <w:rFonts w:hint="eastAsia" w:ascii="宋体" w:hAnsi="宋体" w:cs="黑体"/>
          <w:b/>
          <w:bCs/>
        </w:rPr>
        <w:t>2.　CA证书添加</w:t>
      </w:r>
      <w:r>
        <w:rPr>
          <w:rFonts w:ascii="宋体" w:hAnsi="宋体" w:cs="黑体"/>
          <w:b/>
          <w:bCs/>
        </w:rPr>
        <w:t>18</w:t>
      </w:r>
      <w:r>
        <w:rPr>
          <w:rFonts w:hint="eastAsia" w:ascii="宋体" w:hAnsi="宋体" w:cs="黑体"/>
          <w:b/>
          <w:bCs/>
        </w:rPr>
        <w:t>位代码</w:t>
      </w:r>
    </w:p>
    <w:p>
      <w:pPr>
        <w:pStyle w:val="25"/>
        <w:widowControl/>
        <w:numPr>
          <w:ilvl w:val="0"/>
          <w:numId w:val="5"/>
        </w:numPr>
        <w:spacing w:before="75" w:after="75" w:line="360" w:lineRule="auto"/>
        <w:ind w:firstLineChars="0"/>
        <w:jc w:val="left"/>
        <w:outlineLvl w:val="4"/>
        <w:rPr>
          <w:rFonts w:ascii="宋体" w:hAnsi="宋体" w:cs="Times New Roman"/>
          <w:b/>
          <w:bCs/>
        </w:rPr>
      </w:pPr>
      <w:r>
        <w:rPr>
          <w:rFonts w:hint="eastAsia" w:ascii="宋体" w:hAnsi="宋体" w:cs="黑体"/>
          <w:b/>
          <w:bCs/>
        </w:rPr>
        <w:t>查询CA证书中是否包含</w:t>
      </w:r>
      <w:r>
        <w:rPr>
          <w:rFonts w:ascii="宋体" w:hAnsi="宋体" w:cs="黑体"/>
          <w:b/>
          <w:bCs/>
        </w:rPr>
        <w:t>18</w:t>
      </w:r>
      <w:r>
        <w:rPr>
          <w:rFonts w:hint="eastAsia" w:ascii="宋体" w:hAnsi="宋体" w:cs="黑体"/>
          <w:b/>
          <w:bCs/>
        </w:rPr>
        <w:t>位代码的方法：</w:t>
      </w:r>
    </w:p>
    <w:p>
      <w:pPr>
        <w:widowControl/>
        <w:numPr>
          <w:ilvl w:val="1"/>
          <w:numId w:val="6"/>
        </w:numPr>
        <w:spacing w:before="75" w:after="75" w:line="360" w:lineRule="auto"/>
        <w:jc w:val="left"/>
        <w:rPr>
          <w:rFonts w:ascii="宋体" w:hAnsi="宋体" w:cs="Times New Roman"/>
          <w:kern w:val="0"/>
        </w:rPr>
      </w:pPr>
      <w:r>
        <w:rPr>
          <w:rFonts w:hint="eastAsia" w:ascii="宋体" w:hAnsi="宋体" w:cs="仿宋"/>
          <w:kern w:val="0"/>
        </w:rPr>
        <w:t>已经安装电子钥匙驱动后，插入电子钥匙，双击电脑右下角“</w:t>
      </w:r>
      <w:r>
        <w:rPr>
          <w:rFonts w:ascii="宋体" w:hAnsi="宋体" w:cs="Times New Roman"/>
        </w:rPr>
        <w:drawing>
          <wp:inline distT="0" distB="0" distL="0" distR="0">
            <wp:extent cx="234315" cy="234315"/>
            <wp:effectExtent l="0" t="0" r="0" b="0"/>
            <wp:docPr id="17" name="图片 1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true" noChangeArrowheads="true"/>
                    </pic:cNvPicPr>
                  </pic:nvPicPr>
                  <pic:blipFill>
                    <a:blip r:embed="rId7">
                      <a:extLst>
                        <a:ext uri="{28A0092B-C50C-407E-A947-70E740481C1C}">
                          <a14:useLocalDpi xmlns:a14="http://schemas.microsoft.com/office/drawing/2010/main" val="false"/>
                        </a:ext>
                      </a:extLst>
                    </a:blip>
                    <a:srcRect/>
                    <a:stretch>
                      <a:fillRect/>
                    </a:stretch>
                  </pic:blipFill>
                  <pic:spPr>
                    <a:xfrm>
                      <a:off x="0" y="0"/>
                      <a:ext cx="234315" cy="234315"/>
                    </a:xfrm>
                    <a:prstGeom prst="rect">
                      <a:avLst/>
                    </a:prstGeom>
                    <a:noFill/>
                    <a:ln>
                      <a:noFill/>
                    </a:ln>
                  </pic:spPr>
                </pic:pic>
              </a:graphicData>
            </a:graphic>
          </wp:inline>
        </w:drawing>
      </w:r>
      <w:r>
        <w:rPr>
          <w:rFonts w:hint="eastAsia" w:ascii="宋体" w:hAnsi="宋体" w:cs="仿宋"/>
          <w:kern w:val="0"/>
        </w:rPr>
        <w:t>”图标；</w:t>
      </w:r>
      <w:r>
        <w:rPr>
          <w:rFonts w:ascii="宋体" w:hAnsi="宋体" w:cs="仿宋"/>
          <w:kern w:val="0"/>
        </w:rPr>
        <w:drawing>
          <wp:inline distT="0" distB="0" distL="0" distR="0">
            <wp:extent cx="3474720" cy="336550"/>
            <wp:effectExtent l="0" t="0" r="0" b="0"/>
            <wp:docPr id="9" name="图片 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16"/>
                    <pic:cNvPicPr>
                      <a:picLocks noChangeAspect="true" noChangeArrowheads="true"/>
                    </pic:cNvPicPr>
                  </pic:nvPicPr>
                  <pic:blipFill>
                    <a:blip r:embed="rId8">
                      <a:extLst>
                        <a:ext uri="{28A0092B-C50C-407E-A947-70E740481C1C}">
                          <a14:useLocalDpi xmlns:a14="http://schemas.microsoft.com/office/drawing/2010/main" val="false"/>
                        </a:ext>
                      </a:extLst>
                    </a:blip>
                    <a:srcRect/>
                    <a:stretch>
                      <a:fillRect/>
                    </a:stretch>
                  </pic:blipFill>
                  <pic:spPr>
                    <a:xfrm>
                      <a:off x="0" y="0"/>
                      <a:ext cx="3474720" cy="336550"/>
                    </a:xfrm>
                    <a:prstGeom prst="rect">
                      <a:avLst/>
                    </a:prstGeom>
                    <a:noFill/>
                    <a:ln>
                      <a:noFill/>
                    </a:ln>
                  </pic:spPr>
                </pic:pic>
              </a:graphicData>
            </a:graphic>
          </wp:inline>
        </w:drawing>
      </w:r>
    </w:p>
    <w:p>
      <w:pPr>
        <w:widowControl/>
        <w:numPr>
          <w:ilvl w:val="1"/>
          <w:numId w:val="6"/>
        </w:numPr>
        <w:spacing w:before="75" w:after="75" w:line="360" w:lineRule="auto"/>
        <w:jc w:val="left"/>
        <w:rPr>
          <w:rFonts w:ascii="宋体" w:hAnsi="宋体" w:cs="Times New Roman"/>
          <w:kern w:val="0"/>
        </w:rPr>
      </w:pPr>
      <w:r>
        <w:rPr>
          <w:rFonts w:hint="eastAsia" w:ascii="宋体" w:hAnsi="宋体" w:cs="仿宋"/>
          <w:kern w:val="0"/>
        </w:rPr>
        <w:t>输入</w:t>
      </w:r>
      <w:r>
        <w:rPr>
          <w:rFonts w:ascii="宋体" w:hAnsi="宋体" w:cs="仿宋"/>
          <w:kern w:val="0"/>
        </w:rPr>
        <w:t>PIN</w:t>
      </w:r>
      <w:r>
        <w:rPr>
          <w:rFonts w:hint="eastAsia" w:ascii="宋体" w:hAnsi="宋体" w:cs="仿宋"/>
          <w:kern w:val="0"/>
        </w:rPr>
        <w:t>密码登录</w:t>
      </w:r>
    </w:p>
    <w:p>
      <w:pPr>
        <w:widowControl/>
        <w:spacing w:before="75" w:after="75" w:line="360" w:lineRule="auto"/>
        <w:ind w:firstLine="420"/>
        <w:jc w:val="center"/>
        <w:rPr>
          <w:rFonts w:ascii="宋体" w:hAnsi="宋体" w:cs="Times New Roman"/>
          <w:kern w:val="0"/>
        </w:rPr>
      </w:pPr>
      <w:r>
        <w:rPr>
          <w:rFonts w:ascii="宋体" w:hAnsi="宋体" w:cs="Times New Roman"/>
        </w:rPr>
        <w:drawing>
          <wp:inline distT="0" distB="0" distL="0" distR="0">
            <wp:extent cx="3284220" cy="2186940"/>
            <wp:effectExtent l="0" t="0" r="0" b="0"/>
            <wp:docPr id="15" name="图片 1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true" noChangeArrowheads="true"/>
                    </pic:cNvPicPr>
                  </pic:nvPicPr>
                  <pic:blipFill>
                    <a:blip r:embed="rId9">
                      <a:extLst>
                        <a:ext uri="{28A0092B-C50C-407E-A947-70E740481C1C}">
                          <a14:useLocalDpi xmlns:a14="http://schemas.microsoft.com/office/drawing/2010/main" val="false"/>
                        </a:ext>
                      </a:extLst>
                    </a:blip>
                    <a:srcRect/>
                    <a:stretch>
                      <a:fillRect/>
                    </a:stretch>
                  </pic:blipFill>
                  <pic:spPr>
                    <a:xfrm>
                      <a:off x="0" y="0"/>
                      <a:ext cx="3284220" cy="2186940"/>
                    </a:xfrm>
                    <a:prstGeom prst="rect">
                      <a:avLst/>
                    </a:prstGeom>
                    <a:noFill/>
                    <a:ln>
                      <a:noFill/>
                    </a:ln>
                  </pic:spPr>
                </pic:pic>
              </a:graphicData>
            </a:graphic>
          </wp:inline>
        </w:drawing>
      </w:r>
    </w:p>
    <w:p>
      <w:pPr>
        <w:widowControl/>
        <w:spacing w:before="75" w:after="75" w:line="360" w:lineRule="auto"/>
        <w:ind w:left="420" w:firstLine="210" w:firstLineChars="100"/>
        <w:jc w:val="left"/>
        <w:rPr>
          <w:rFonts w:ascii="宋体" w:hAnsi="宋体" w:cs="Times New Roman"/>
          <w:kern w:val="0"/>
        </w:rPr>
      </w:pPr>
      <w:r>
        <w:rPr>
          <w:rFonts w:hint="eastAsia" w:ascii="宋体" w:hAnsi="宋体" w:cs="仿宋"/>
          <w:kern w:val="0"/>
        </w:rPr>
        <w:t>（c）双击如图显示的“</w:t>
      </w:r>
      <w:r>
        <w:rPr>
          <w:rFonts w:ascii="宋体" w:hAnsi="宋体" w:cs="Times New Roman"/>
        </w:rPr>
        <w:drawing>
          <wp:inline distT="0" distB="0" distL="0" distR="0">
            <wp:extent cx="234315" cy="205105"/>
            <wp:effectExtent l="0" t="0" r="0" b="0"/>
            <wp:docPr id="14" name="图片 1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true" noChangeArrowheads="true"/>
                    </pic:cNvPicPr>
                  </pic:nvPicPr>
                  <pic:blipFill>
                    <a:blip r:embed="rId10">
                      <a:extLst>
                        <a:ext uri="{28A0092B-C50C-407E-A947-70E740481C1C}">
                          <a14:useLocalDpi xmlns:a14="http://schemas.microsoft.com/office/drawing/2010/main" val="false"/>
                        </a:ext>
                      </a:extLst>
                    </a:blip>
                    <a:srcRect/>
                    <a:stretch>
                      <a:fillRect/>
                    </a:stretch>
                  </pic:blipFill>
                  <pic:spPr>
                    <a:xfrm>
                      <a:off x="0" y="0"/>
                      <a:ext cx="234315" cy="205105"/>
                    </a:xfrm>
                    <a:prstGeom prst="rect">
                      <a:avLst/>
                    </a:prstGeom>
                    <a:noFill/>
                    <a:ln>
                      <a:noFill/>
                    </a:ln>
                  </pic:spPr>
                </pic:pic>
              </a:graphicData>
            </a:graphic>
          </wp:inline>
        </w:drawing>
      </w:r>
      <w:r>
        <w:rPr>
          <w:rFonts w:hint="eastAsia" w:ascii="宋体" w:hAnsi="宋体" w:cs="仿宋"/>
          <w:kern w:val="0"/>
        </w:rPr>
        <w:t>”证书图标；</w:t>
      </w:r>
    </w:p>
    <w:p>
      <w:pPr>
        <w:widowControl/>
        <w:spacing w:before="75" w:after="75" w:line="360" w:lineRule="auto"/>
        <w:jc w:val="center"/>
        <w:rPr>
          <w:rFonts w:ascii="宋体" w:hAnsi="宋体" w:cs="Times New Roman"/>
          <w:kern w:val="0"/>
        </w:rPr>
      </w:pPr>
      <w:r>
        <w:rPr>
          <w:rFonts w:ascii="宋体" w:hAnsi="宋体" w:cs="Times New Roman"/>
        </w:rPr>
        <w:drawing>
          <wp:inline distT="0" distB="0" distL="0" distR="0">
            <wp:extent cx="3467100" cy="2369820"/>
            <wp:effectExtent l="0" t="0" r="0" b="0"/>
            <wp:docPr id="13" name="图片 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true" noChangeArrowheads="true"/>
                    </pic:cNvPicPr>
                  </pic:nvPicPr>
                  <pic:blipFill>
                    <a:blip r:embed="rId11">
                      <a:extLst>
                        <a:ext uri="{28A0092B-C50C-407E-A947-70E740481C1C}">
                          <a14:useLocalDpi xmlns:a14="http://schemas.microsoft.com/office/drawing/2010/main" val="false"/>
                        </a:ext>
                      </a:extLst>
                    </a:blip>
                    <a:srcRect/>
                    <a:stretch>
                      <a:fillRect/>
                    </a:stretch>
                  </pic:blipFill>
                  <pic:spPr>
                    <a:xfrm>
                      <a:off x="0" y="0"/>
                      <a:ext cx="3467100" cy="2369820"/>
                    </a:xfrm>
                    <a:prstGeom prst="rect">
                      <a:avLst/>
                    </a:prstGeom>
                    <a:noFill/>
                    <a:ln>
                      <a:noFill/>
                    </a:ln>
                  </pic:spPr>
                </pic:pic>
              </a:graphicData>
            </a:graphic>
          </wp:inline>
        </w:drawing>
      </w:r>
    </w:p>
    <w:p>
      <w:pPr>
        <w:widowControl/>
        <w:spacing w:before="75" w:after="75" w:line="360" w:lineRule="auto"/>
        <w:ind w:firstLine="630" w:firstLineChars="300"/>
        <w:jc w:val="left"/>
        <w:rPr>
          <w:rFonts w:ascii="宋体" w:hAnsi="宋体" w:cs="Times New Roman"/>
          <w:kern w:val="0"/>
        </w:rPr>
      </w:pPr>
      <w:r>
        <w:rPr>
          <w:rFonts w:hint="eastAsia" w:ascii="宋体" w:hAnsi="宋体" w:cs="仿宋"/>
          <w:kern w:val="0"/>
        </w:rPr>
        <w:t>（d）在弹窗中 第一步点击“详细信息”，第二步拖拽滚动条，第三步点击“使用者”后查看下框内的信息是否包含“</w:t>
      </w:r>
      <w:r>
        <w:rPr>
          <w:rFonts w:ascii="宋体" w:hAnsi="宋体" w:cs="仿宋"/>
          <w:kern w:val="0"/>
        </w:rPr>
        <w:t>0=</w:t>
      </w:r>
      <w:r>
        <w:rPr>
          <w:rFonts w:hint="eastAsia" w:ascii="宋体" w:hAnsi="宋体" w:cs="仿宋"/>
          <w:kern w:val="0"/>
        </w:rPr>
        <w:t>******************”项目，该O项存储的值是1</w:t>
      </w:r>
      <w:r>
        <w:rPr>
          <w:rFonts w:ascii="宋体" w:hAnsi="宋体" w:cs="仿宋"/>
          <w:kern w:val="0"/>
        </w:rPr>
        <w:t>8</w:t>
      </w:r>
      <w:r>
        <w:rPr>
          <w:rFonts w:hint="eastAsia" w:ascii="宋体" w:hAnsi="宋体" w:cs="仿宋"/>
          <w:kern w:val="0"/>
        </w:rPr>
        <w:t>位统一社会信用代码；若无此“</w:t>
      </w:r>
      <w:r>
        <w:rPr>
          <w:rFonts w:ascii="宋体" w:hAnsi="宋体" w:cs="仿宋"/>
          <w:kern w:val="0"/>
        </w:rPr>
        <w:t>0=</w:t>
      </w:r>
      <w:r>
        <w:rPr>
          <w:rFonts w:hint="eastAsia" w:ascii="宋体" w:hAnsi="宋体" w:cs="仿宋"/>
          <w:kern w:val="0"/>
        </w:rPr>
        <w:t>******************”项的，说明CA证书中没有存储</w:t>
      </w:r>
      <w:r>
        <w:rPr>
          <w:rFonts w:ascii="宋体" w:hAnsi="宋体" w:cs="仿宋"/>
          <w:kern w:val="0"/>
        </w:rPr>
        <w:t>18</w:t>
      </w:r>
      <w:r>
        <w:rPr>
          <w:rFonts w:hint="eastAsia" w:ascii="宋体" w:hAnsi="宋体" w:cs="仿宋"/>
          <w:kern w:val="0"/>
        </w:rPr>
        <w:t>位代码。</w:t>
      </w:r>
    </w:p>
    <w:p>
      <w:pPr>
        <w:widowControl/>
        <w:spacing w:before="75" w:after="75" w:line="360" w:lineRule="auto"/>
        <w:jc w:val="center"/>
        <w:rPr>
          <w:rFonts w:ascii="宋体" w:hAnsi="宋体" w:cs="Times New Roman"/>
        </w:rPr>
      </w:pPr>
      <w:r>
        <w:rPr>
          <w:rFonts w:ascii="宋体" w:hAnsi="宋体" w:cs="Times New Roman"/>
        </w:rPr>
        <w:drawing>
          <wp:inline distT="0" distB="0" distL="0" distR="0">
            <wp:extent cx="2801620" cy="3240405"/>
            <wp:effectExtent l="0" t="0" r="0" b="0"/>
            <wp:docPr id="11" name="图片 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true" noChangeArrowheads="true"/>
                    </pic:cNvPicPr>
                  </pic:nvPicPr>
                  <pic:blipFill>
                    <a:blip r:embed="rId12">
                      <a:extLst>
                        <a:ext uri="{28A0092B-C50C-407E-A947-70E740481C1C}">
                          <a14:useLocalDpi xmlns:a14="http://schemas.microsoft.com/office/drawing/2010/main" val="false"/>
                        </a:ext>
                      </a:extLst>
                    </a:blip>
                    <a:srcRect/>
                    <a:stretch>
                      <a:fillRect/>
                    </a:stretch>
                  </pic:blipFill>
                  <pic:spPr>
                    <a:xfrm>
                      <a:off x="0" y="0"/>
                      <a:ext cx="2801620" cy="3240405"/>
                    </a:xfrm>
                    <a:prstGeom prst="rect">
                      <a:avLst/>
                    </a:prstGeom>
                    <a:noFill/>
                    <a:ln>
                      <a:noFill/>
                    </a:ln>
                  </pic:spPr>
                </pic:pic>
              </a:graphicData>
            </a:graphic>
          </wp:inline>
        </w:drawing>
      </w:r>
    </w:p>
    <w:p>
      <w:pPr>
        <w:widowControl/>
        <w:spacing w:before="75" w:after="75" w:line="360" w:lineRule="auto"/>
        <w:jc w:val="center"/>
        <w:rPr>
          <w:rFonts w:ascii="宋体" w:hAnsi="宋体" w:cs="Times New Roman"/>
          <w:kern w:val="0"/>
        </w:rPr>
      </w:pPr>
    </w:p>
    <w:p>
      <w:pPr>
        <w:pStyle w:val="25"/>
        <w:widowControl/>
        <w:numPr>
          <w:ilvl w:val="0"/>
          <w:numId w:val="5"/>
        </w:numPr>
        <w:spacing w:before="75" w:after="75" w:line="360" w:lineRule="auto"/>
        <w:ind w:firstLineChars="0"/>
        <w:jc w:val="left"/>
        <w:outlineLvl w:val="4"/>
        <w:rPr>
          <w:rFonts w:ascii="宋体" w:hAnsi="宋体" w:cs="Times New Roman"/>
          <w:b/>
          <w:bCs/>
        </w:rPr>
      </w:pPr>
      <w:r>
        <w:rPr>
          <w:rFonts w:hint="eastAsia" w:ascii="宋体" w:hAnsi="宋体" w:cs="黑体"/>
          <w:b/>
          <w:bCs/>
          <w:u w:val="single"/>
        </w:rPr>
        <w:t>内资企业</w:t>
      </w:r>
      <w:r>
        <w:rPr>
          <w:rFonts w:hint="eastAsia" w:ascii="宋体" w:hAnsi="宋体" w:cs="黑体"/>
          <w:b/>
          <w:bCs/>
        </w:rPr>
        <w:t>添加</w:t>
      </w:r>
      <w:r>
        <w:rPr>
          <w:rFonts w:ascii="宋体" w:hAnsi="宋体" w:cs="黑体"/>
          <w:b/>
          <w:bCs/>
        </w:rPr>
        <w:t>18</w:t>
      </w:r>
      <w:r>
        <w:rPr>
          <w:rFonts w:hint="eastAsia" w:ascii="宋体" w:hAnsi="宋体" w:cs="黑体"/>
          <w:b/>
          <w:bCs/>
        </w:rPr>
        <w:t>位代码流程</w:t>
      </w:r>
    </w:p>
    <w:p>
      <w:pPr>
        <w:ind w:firstLine="420" w:firstLineChars="200"/>
        <w:rPr>
          <w:rFonts w:ascii="宋体" w:hAnsi="宋体" w:cs="Times New Roman"/>
          <w:kern w:val="0"/>
        </w:rPr>
      </w:pPr>
      <w:r>
        <w:rPr>
          <w:rFonts w:hint="eastAsia" w:ascii="宋体" w:hAnsi="宋体" w:cs="宋体"/>
          <w:kern w:val="0"/>
        </w:rPr>
        <w:t>步骤(1)：</w:t>
      </w:r>
      <w:r>
        <w:rPr>
          <w:rFonts w:hint="eastAsia" w:ascii="宋体" w:hAnsi="宋体" w:cs="仿宋"/>
          <w:kern w:val="0"/>
        </w:rPr>
        <w:t>先确认在“</w:t>
      </w:r>
      <w:r>
        <w:rPr>
          <w:rFonts w:ascii="Arial" w:hAnsi="Arial" w:cs="Arial"/>
          <w:color w:val="333333"/>
          <w:kern w:val="0"/>
          <w:sz w:val="19"/>
          <w:szCs w:val="19"/>
        </w:rPr>
        <w:t xml:space="preserve">对外贸易经营者备案登记 </w:t>
      </w:r>
      <w:r>
        <w:rPr>
          <w:rFonts w:hint="eastAsia" w:ascii="Arial" w:hAnsi="Arial" w:cs="Arial"/>
          <w:color w:val="333333"/>
          <w:kern w:val="0"/>
          <w:sz w:val="19"/>
          <w:szCs w:val="19"/>
        </w:rPr>
        <w:t>”系统已</w:t>
      </w:r>
      <w:r>
        <w:rPr>
          <w:rFonts w:hint="eastAsia" w:ascii="宋体" w:hAnsi="宋体" w:cs="仿宋"/>
          <w:kern w:val="0"/>
        </w:rPr>
        <w:t>添加了18位统一社会信用代码</w:t>
      </w:r>
    </w:p>
    <w:p>
      <w:pPr>
        <w:pStyle w:val="25"/>
        <w:widowControl/>
        <w:spacing w:before="75" w:after="75" w:line="360" w:lineRule="auto"/>
        <w:ind w:firstLineChars="0"/>
        <w:jc w:val="left"/>
        <w:rPr>
          <w:rFonts w:ascii="宋体" w:hAnsi="宋体" w:cs="仿宋"/>
          <w:kern w:val="0"/>
        </w:rPr>
      </w:pPr>
      <w:r>
        <w:rPr>
          <w:rFonts w:hint="eastAsia" w:ascii="宋体" w:hAnsi="宋体" w:cs="宋体"/>
          <w:kern w:val="0"/>
        </w:rPr>
        <w:t>步骤(2)：</w:t>
      </w:r>
      <w:r>
        <w:rPr>
          <w:rFonts w:hint="eastAsia" w:ascii="宋体" w:hAnsi="宋体" w:cs="Times New Roman"/>
          <w:iCs/>
          <w:kern w:val="0"/>
        </w:rPr>
        <w:t>在备案系统添加18位码并审核通过1个工作日之后，</w:t>
      </w:r>
      <w:r>
        <w:rPr>
          <w:rFonts w:hint="eastAsia" w:ascii="宋体" w:hAnsi="宋体" w:cs="仿宋"/>
          <w:kern w:val="0"/>
        </w:rPr>
        <w:t>企业按照 “电子钥匙更新流程”，即可完成电子钥匙</w:t>
      </w:r>
      <w:r>
        <w:rPr>
          <w:rFonts w:ascii="宋体" w:hAnsi="宋体" w:cs="仿宋"/>
          <w:kern w:val="0"/>
        </w:rPr>
        <w:t>18</w:t>
      </w:r>
      <w:r>
        <w:rPr>
          <w:rFonts w:hint="eastAsia" w:ascii="宋体" w:hAnsi="宋体" w:cs="仿宋"/>
          <w:kern w:val="0"/>
        </w:rPr>
        <w:t>位代码的添加。</w:t>
      </w:r>
    </w:p>
    <w:p>
      <w:pPr>
        <w:pStyle w:val="25"/>
        <w:widowControl/>
        <w:numPr>
          <w:ilvl w:val="0"/>
          <w:numId w:val="5"/>
        </w:numPr>
        <w:spacing w:before="75" w:after="75" w:line="360" w:lineRule="auto"/>
        <w:ind w:firstLineChars="0"/>
        <w:jc w:val="left"/>
        <w:rPr>
          <w:rFonts w:ascii="宋体" w:hAnsi="宋体" w:cs="Times New Roman"/>
          <w:b/>
          <w:kern w:val="0"/>
        </w:rPr>
      </w:pPr>
      <w:r>
        <w:rPr>
          <w:rFonts w:hint="eastAsia" w:ascii="宋体" w:hAnsi="宋体" w:cs="黑体"/>
          <w:b/>
          <w:bCs/>
          <w:u w:val="single"/>
        </w:rPr>
        <w:t>外资企业</w:t>
      </w:r>
      <w:r>
        <w:rPr>
          <w:rFonts w:hint="eastAsia" w:ascii="宋体" w:hAnsi="宋体" w:cs="黑体"/>
          <w:b/>
          <w:bCs/>
        </w:rPr>
        <w:t>添加</w:t>
      </w:r>
      <w:r>
        <w:rPr>
          <w:rFonts w:ascii="宋体" w:hAnsi="宋体" w:cs="黑体"/>
          <w:b/>
          <w:bCs/>
        </w:rPr>
        <w:t>18</w:t>
      </w:r>
      <w:r>
        <w:rPr>
          <w:rFonts w:hint="eastAsia" w:ascii="宋体" w:hAnsi="宋体" w:cs="黑体"/>
          <w:b/>
          <w:bCs/>
        </w:rPr>
        <w:t>位代码流程</w:t>
      </w:r>
    </w:p>
    <w:p>
      <w:pPr>
        <w:pStyle w:val="25"/>
        <w:widowControl/>
        <w:spacing w:before="75" w:after="75" w:line="360" w:lineRule="auto"/>
        <w:jc w:val="left"/>
        <w:rPr>
          <w:rFonts w:ascii="宋体" w:hAnsi="宋体" w:cs="Times New Roman"/>
          <w:iCs/>
          <w:kern w:val="0"/>
        </w:rPr>
      </w:pPr>
      <w:r>
        <w:rPr>
          <w:rFonts w:hint="eastAsia" w:ascii="宋体" w:hAnsi="宋体" w:cs="宋体"/>
          <w:kern w:val="0"/>
        </w:rPr>
        <w:t>步骤(1)：</w:t>
      </w:r>
      <w:r>
        <w:rPr>
          <w:rFonts w:hint="eastAsia" w:ascii="宋体" w:hAnsi="宋体" w:cs="Times New Roman"/>
          <w:iCs/>
          <w:kern w:val="0"/>
        </w:rPr>
        <w:t>联系地方商务主管部门手动添加</w:t>
      </w:r>
      <w:r>
        <w:rPr>
          <w:rFonts w:ascii="Arial" w:hAnsi="Arial" w:cs="Arial"/>
          <w:color w:val="333333"/>
          <w:kern w:val="0"/>
          <w:sz w:val="19"/>
          <w:szCs w:val="19"/>
        </w:rPr>
        <w:t>对外贸易经营者</w:t>
      </w:r>
      <w:r>
        <w:rPr>
          <w:rFonts w:hint="eastAsia" w:ascii="宋体" w:hAnsi="宋体" w:cs="Times New Roman"/>
          <w:iCs/>
          <w:kern w:val="0"/>
        </w:rPr>
        <w:t>信息。</w:t>
      </w:r>
    </w:p>
    <w:p>
      <w:pPr>
        <w:pStyle w:val="25"/>
        <w:widowControl/>
        <w:spacing w:before="75" w:after="75" w:line="360" w:lineRule="auto"/>
        <w:ind w:firstLineChars="0"/>
        <w:jc w:val="left"/>
        <w:rPr>
          <w:rFonts w:ascii="宋体" w:hAnsi="宋体" w:cs="仿宋"/>
          <w:kern w:val="0"/>
        </w:rPr>
      </w:pPr>
      <w:r>
        <w:rPr>
          <w:rFonts w:hint="eastAsia" w:ascii="宋体" w:hAnsi="宋体" w:cs="宋体"/>
          <w:kern w:val="0"/>
        </w:rPr>
        <w:t>步骤(2)：</w:t>
      </w:r>
      <w:r>
        <w:rPr>
          <w:rFonts w:hint="eastAsia" w:ascii="宋体" w:hAnsi="宋体" w:cs="Times New Roman"/>
          <w:iCs/>
          <w:kern w:val="0"/>
        </w:rPr>
        <w:t>添加信息成功1个工作日后，</w:t>
      </w:r>
      <w:r>
        <w:rPr>
          <w:rFonts w:hint="eastAsia" w:ascii="宋体" w:hAnsi="宋体" w:cs="仿宋"/>
          <w:kern w:val="0"/>
        </w:rPr>
        <w:t>企业按照 “电子钥匙更新流程”，即可完成电子钥匙</w:t>
      </w:r>
      <w:r>
        <w:rPr>
          <w:rFonts w:ascii="宋体" w:hAnsi="宋体" w:cs="仿宋"/>
          <w:kern w:val="0"/>
        </w:rPr>
        <w:t>18</w:t>
      </w:r>
      <w:r>
        <w:rPr>
          <w:rFonts w:hint="eastAsia" w:ascii="宋体" w:hAnsi="宋体" w:cs="仿宋"/>
          <w:kern w:val="0"/>
        </w:rPr>
        <w:t>位代码的添加。</w:t>
      </w:r>
    </w:p>
    <w:p>
      <w:pPr>
        <w:widowControl/>
        <w:spacing w:before="75" w:after="75" w:line="360" w:lineRule="auto"/>
        <w:jc w:val="left"/>
        <w:rPr>
          <w:rFonts w:ascii="宋体" w:hAnsi="宋体" w:cs="Times New Roman"/>
          <w:kern w:val="0"/>
        </w:rPr>
      </w:pPr>
      <w:r>
        <w:rPr>
          <w:rFonts w:hint="eastAsia" w:ascii="宋体" w:hAnsi="宋体" w:cs="Times New Roman"/>
          <w:b/>
          <w:kern w:val="0"/>
        </w:rPr>
        <w:t>3.</w:t>
      </w:r>
      <w:r>
        <w:rPr>
          <w:rFonts w:hint="eastAsia" w:ascii="宋体" w:hAnsi="宋体" w:cs="Times New Roman"/>
          <w:kern w:val="0"/>
        </w:rPr>
        <w:t>注销</w:t>
      </w:r>
    </w:p>
    <w:p>
      <w:pPr>
        <w:pStyle w:val="25"/>
        <w:widowControl/>
        <w:tabs>
          <w:tab w:val="left" w:pos="993"/>
        </w:tabs>
        <w:spacing w:before="75" w:after="75" w:line="360" w:lineRule="auto"/>
        <w:ind w:firstLineChars="0"/>
        <w:jc w:val="left"/>
        <w:rPr>
          <w:rFonts w:ascii="宋体" w:hAnsi="宋体" w:cs="仿宋"/>
          <w:kern w:val="0"/>
        </w:rPr>
      </w:pPr>
      <w:r>
        <w:rPr>
          <w:rFonts w:hint="eastAsia" w:ascii="宋体" w:hAnsi="宋体" w:cs="仿宋"/>
          <w:kern w:val="0"/>
        </w:rPr>
        <w:t>企业已申请的电子钥匙，因遗失、损坏或不再使用，可申请注销。</w:t>
      </w:r>
    </w:p>
    <w:p>
      <w:pPr>
        <w:pStyle w:val="25"/>
        <w:widowControl/>
        <w:spacing w:before="75" w:after="75" w:line="360" w:lineRule="auto"/>
        <w:ind w:left="420" w:firstLine="0" w:firstLineChars="0"/>
        <w:jc w:val="left"/>
        <w:outlineLvl w:val="3"/>
        <w:rPr>
          <w:rFonts w:ascii="宋体" w:hAnsi="宋体" w:cs="Times New Roman"/>
          <w:b/>
          <w:bCs/>
          <w:kern w:val="0"/>
        </w:rPr>
      </w:pPr>
      <w:r>
        <w:rPr>
          <w:rFonts w:ascii="宋体" w:hAnsi="宋体" w:cs="仿宋"/>
          <w:b/>
          <w:bCs/>
          <w:kern w:val="0"/>
        </w:rPr>
        <w:t xml:space="preserve"> </w:t>
      </w:r>
      <w:r>
        <w:rPr>
          <w:rFonts w:hint="eastAsia" w:ascii="宋体" w:hAnsi="宋体" w:cs="仿宋"/>
          <w:b/>
          <w:bCs/>
          <w:kern w:val="0"/>
        </w:rPr>
        <w:t>注销流程</w:t>
      </w:r>
    </w:p>
    <w:p>
      <w:pPr>
        <w:widowControl/>
        <w:spacing w:before="75" w:after="75" w:line="360" w:lineRule="auto"/>
        <w:ind w:firstLine="360"/>
        <w:jc w:val="left"/>
        <w:rPr>
          <w:rFonts w:ascii="宋体" w:hAnsi="宋体" w:cs="Times New Roman"/>
          <w:kern w:val="0"/>
        </w:rPr>
      </w:pPr>
      <w:r>
        <w:rPr>
          <w:rFonts w:hint="eastAsia" w:ascii="宋体" w:hAnsi="宋体" w:cs="仿宋"/>
          <w:kern w:val="0"/>
        </w:rPr>
        <w:t>步骤</w:t>
      </w:r>
      <w:r>
        <w:rPr>
          <w:rFonts w:ascii="宋体" w:hAnsi="宋体" w:cs="仿宋"/>
          <w:kern w:val="0"/>
        </w:rPr>
        <w:t>(1)</w:t>
      </w:r>
      <w:r>
        <w:rPr>
          <w:rFonts w:hint="eastAsia" w:ascii="宋体" w:hAnsi="宋体" w:cs="仿宋"/>
          <w:kern w:val="0"/>
        </w:rPr>
        <w:t>：企业登录许可证局网站</w:t>
      </w:r>
      <w:r>
        <w:rPr>
          <w:rFonts w:ascii="宋体" w:hAnsi="宋体" w:cs="仿宋"/>
          <w:kern w:val="0"/>
        </w:rPr>
        <w:t>(</w:t>
      </w:r>
      <w:r>
        <w:rPr>
          <w:rFonts w:hint="default" w:ascii="宋体" w:hAnsi="宋体" w:cs="仿宋"/>
          <w:kern w:val="0"/>
          <w:lang w:val="en"/>
        </w:rPr>
        <w:t>xkzj.mofcom.gov.cn</w:t>
      </w:r>
      <w:r>
        <w:rPr>
          <w:rFonts w:ascii="宋体" w:hAnsi="宋体" w:cs="仿宋"/>
          <w:kern w:val="0"/>
        </w:rPr>
        <w:t>)</w:t>
      </w:r>
      <w:r>
        <w:rPr>
          <w:rFonts w:hint="eastAsia" w:ascii="宋体" w:hAnsi="宋体" w:cs="仿宋"/>
          <w:kern w:val="0"/>
        </w:rPr>
        <w:t>，网页底端右下角请点击</w:t>
      </w:r>
      <w:r>
        <w:rPr>
          <w:rFonts w:ascii="宋体" w:hAnsi="宋体" w:cs="Times New Roman"/>
        </w:rPr>
        <w:drawing>
          <wp:inline distT="0" distB="0" distL="0" distR="0">
            <wp:extent cx="445135" cy="429260"/>
            <wp:effectExtent l="19050" t="0" r="0" b="0"/>
            <wp:docPr id="1" name="图片 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0"/>
                    <pic:cNvPicPr>
                      <a:picLocks noChangeAspect="true" noChangeArrowheads="true"/>
                    </pic:cNvPicPr>
                  </pic:nvPicPr>
                  <pic:blipFill>
                    <a:blip r:embed="rId13"/>
                    <a:srcRect/>
                    <a:stretch>
                      <a:fillRect/>
                    </a:stretch>
                  </pic:blipFill>
                  <pic:spPr>
                    <a:xfrm>
                      <a:off x="0" y="0"/>
                      <a:ext cx="445135" cy="429260"/>
                    </a:xfrm>
                    <a:prstGeom prst="rect">
                      <a:avLst/>
                    </a:prstGeom>
                    <a:noFill/>
                    <a:ln w="9525">
                      <a:noFill/>
                      <a:miter lim="800000"/>
                      <a:headEnd/>
                      <a:tailEnd/>
                    </a:ln>
                  </pic:spPr>
                </pic:pic>
              </a:graphicData>
            </a:graphic>
          </wp:inline>
        </w:drawing>
      </w:r>
      <w:r>
        <w:rPr>
          <w:rFonts w:hint="eastAsia" w:ascii="宋体" w:hAnsi="宋体" w:cs="仿宋"/>
          <w:kern w:val="0"/>
        </w:rPr>
        <w:t>，下载《许可证电子钥匙申请表》。</w:t>
      </w:r>
    </w:p>
    <w:p>
      <w:pPr>
        <w:widowControl/>
        <w:spacing w:before="75" w:after="75" w:line="360" w:lineRule="auto"/>
        <w:ind w:firstLine="360"/>
        <w:jc w:val="left"/>
        <w:rPr>
          <w:rFonts w:ascii="宋体" w:hAnsi="宋体" w:cs="Times New Roman"/>
          <w:kern w:val="0"/>
        </w:rPr>
      </w:pPr>
      <w:r>
        <w:rPr>
          <w:rFonts w:hint="eastAsia" w:ascii="宋体" w:hAnsi="宋体" w:cs="仿宋"/>
          <w:kern w:val="0"/>
        </w:rPr>
        <w:t>步骤</w:t>
      </w:r>
      <w:r>
        <w:rPr>
          <w:rFonts w:ascii="宋体" w:hAnsi="宋体" w:cs="仿宋"/>
          <w:kern w:val="0"/>
        </w:rPr>
        <w:t>(2)</w:t>
      </w:r>
      <w:r>
        <w:rPr>
          <w:rFonts w:hint="eastAsia" w:ascii="宋体" w:hAnsi="宋体" w:cs="仿宋"/>
          <w:kern w:val="0"/>
        </w:rPr>
        <w:t>：填写申请表格，勾选“□注销”项目后盖公章。</w:t>
      </w:r>
    </w:p>
    <w:p>
      <w:pPr>
        <w:widowControl/>
        <w:spacing w:before="75" w:after="75" w:line="360" w:lineRule="auto"/>
        <w:ind w:firstLine="360"/>
        <w:jc w:val="left"/>
        <w:rPr>
          <w:rFonts w:ascii="宋体" w:hAnsi="宋体" w:cs="仿宋"/>
          <w:kern w:val="0"/>
        </w:rPr>
      </w:pPr>
      <w:r>
        <w:rPr>
          <w:rFonts w:hint="eastAsia" w:ascii="宋体" w:hAnsi="宋体" w:cs="仿宋"/>
          <w:kern w:val="0"/>
        </w:rPr>
        <w:t>步骤</w:t>
      </w:r>
      <w:r>
        <w:rPr>
          <w:rFonts w:ascii="宋体" w:hAnsi="宋体" w:cs="仿宋"/>
          <w:kern w:val="0"/>
        </w:rPr>
        <w:t>(3)</w:t>
      </w:r>
      <w:r>
        <w:rPr>
          <w:rFonts w:hint="eastAsia" w:ascii="宋体" w:hAnsi="宋体" w:cs="仿宋"/>
          <w:kern w:val="0"/>
        </w:rPr>
        <w:t>：携带申请表和</w:t>
      </w:r>
      <w:r>
        <w:rPr>
          <w:rFonts w:hint="eastAsia" w:ascii="宋体" w:hAnsi="宋体" w:cs="Times New Roman"/>
          <w:kern w:val="0"/>
        </w:rPr>
        <w:t>电子钥匙（遗失的需提供书面说明）</w:t>
      </w:r>
      <w:r>
        <w:rPr>
          <w:rFonts w:hint="eastAsia" w:ascii="宋体" w:hAnsi="宋体" w:cs="仿宋"/>
          <w:kern w:val="0"/>
        </w:rPr>
        <w:t>向当地省级商务主管部提交注销申请。</w:t>
      </w:r>
    </w:p>
    <w:p>
      <w:pPr>
        <w:pStyle w:val="25"/>
        <w:widowControl/>
        <w:spacing w:before="75" w:after="75" w:line="360" w:lineRule="auto"/>
        <w:ind w:firstLineChars="0"/>
        <w:jc w:val="left"/>
        <w:rPr>
          <w:rFonts w:ascii="宋体" w:hAnsi="宋体" w:cs="仿宋"/>
          <w:kern w:val="0"/>
        </w:rPr>
      </w:pPr>
      <w:r>
        <w:rPr>
          <w:rFonts w:hint="eastAsia" w:ascii="宋体" w:hAnsi="宋体" w:cs="仿宋"/>
          <w:kern w:val="0"/>
        </w:rPr>
        <w:t>步骤</w:t>
      </w:r>
      <w:r>
        <w:rPr>
          <w:rFonts w:ascii="宋体" w:hAnsi="宋体" w:cs="仿宋"/>
          <w:kern w:val="0"/>
        </w:rPr>
        <w:t>(4)</w:t>
      </w:r>
      <w:r>
        <w:rPr>
          <w:rFonts w:hint="eastAsia" w:ascii="宋体" w:hAnsi="宋体" w:cs="仿宋"/>
          <w:kern w:val="0"/>
        </w:rPr>
        <w:t>：省级商务主管部门将验核通过的注销申请表及电子钥匙邮寄至电子钥匙服务商公司，电子钥匙服务商收到后为企业办理注销业务。</w:t>
      </w:r>
    </w:p>
    <w:p>
      <w:pPr>
        <w:pStyle w:val="25"/>
        <w:widowControl/>
        <w:tabs>
          <w:tab w:val="left" w:pos="993"/>
        </w:tabs>
        <w:spacing w:before="75" w:after="75" w:line="360" w:lineRule="auto"/>
        <w:ind w:firstLineChars="0"/>
        <w:jc w:val="left"/>
        <w:rPr>
          <w:rFonts w:ascii="宋体" w:hAnsi="宋体" w:cs="仿宋"/>
          <w:kern w:val="0"/>
        </w:rPr>
      </w:pPr>
      <w:r>
        <w:rPr>
          <w:rFonts w:hint="eastAsia" w:ascii="宋体" w:hAnsi="宋体" w:cs="仿宋"/>
          <w:b/>
          <w:bCs/>
          <w:kern w:val="0"/>
        </w:rPr>
        <w:t>办理时限：</w:t>
      </w:r>
      <w:r>
        <w:rPr>
          <w:rFonts w:hint="eastAsia" w:ascii="宋体" w:hAnsi="宋体" w:cs="仿宋"/>
          <w:kern w:val="0"/>
        </w:rPr>
        <w:t>企业递交注销材料至省级商务主管部门后，</w:t>
      </w:r>
      <w:r>
        <w:rPr>
          <w:rFonts w:ascii="宋体" w:hAnsi="宋体" w:cs="仿宋"/>
          <w:bCs/>
          <w:kern w:val="0"/>
        </w:rPr>
        <w:t>2</w:t>
      </w:r>
      <w:r>
        <w:rPr>
          <w:rFonts w:hint="eastAsia" w:ascii="宋体" w:hAnsi="宋体" w:cs="仿宋"/>
          <w:bCs/>
          <w:kern w:val="0"/>
        </w:rPr>
        <w:t>个工作日内</w:t>
      </w:r>
      <w:r>
        <w:rPr>
          <w:rFonts w:hint="eastAsia" w:ascii="宋体" w:hAnsi="宋体" w:cs="仿宋"/>
          <w:kern w:val="0"/>
        </w:rPr>
        <w:t>验核寄给电子钥匙服务商；电子钥匙服务商收到注销申请材料和钥匙后的</w:t>
      </w:r>
      <w:r>
        <w:rPr>
          <w:rFonts w:ascii="宋体" w:hAnsi="宋体" w:cs="仿宋"/>
          <w:b/>
          <w:bCs/>
          <w:kern w:val="0"/>
        </w:rPr>
        <w:t>2</w:t>
      </w:r>
      <w:r>
        <w:rPr>
          <w:rFonts w:hint="eastAsia" w:ascii="宋体" w:hAnsi="宋体" w:cs="仿宋"/>
          <w:b/>
          <w:bCs/>
          <w:kern w:val="0"/>
        </w:rPr>
        <w:t>个工作日内需</w:t>
      </w:r>
      <w:r>
        <w:rPr>
          <w:rFonts w:hint="eastAsia" w:ascii="宋体" w:hAnsi="宋体" w:cs="仿宋"/>
          <w:kern w:val="0"/>
        </w:rPr>
        <w:t>复核并完成注销。</w:t>
      </w:r>
    </w:p>
    <w:p>
      <w:pPr>
        <w:pStyle w:val="25"/>
        <w:numPr>
          <w:ilvl w:val="0"/>
          <w:numId w:val="7"/>
        </w:numPr>
        <w:spacing w:line="360" w:lineRule="auto"/>
        <w:ind w:firstLineChars="0"/>
        <w:outlineLvl w:val="0"/>
        <w:rPr>
          <w:rStyle w:val="16"/>
          <w:rFonts w:ascii="宋体" w:hAnsi="宋体" w:cs="Times New Roman"/>
          <w:b/>
          <w:bCs/>
          <w:color w:val="auto"/>
          <w:u w:val="none"/>
        </w:rPr>
      </w:pPr>
      <w:bookmarkStart w:id="4" w:name="_Toc45888105"/>
      <w:r>
        <w:rPr>
          <w:rFonts w:hint="eastAsia" w:ascii="宋体" w:hAnsi="宋体" w:cs="黑体"/>
          <w:b/>
          <w:bCs/>
        </w:rPr>
        <w:t>进出口企业</w:t>
      </w:r>
      <w:r>
        <w:rPr>
          <w:rFonts w:hint="eastAsia" w:ascii="宋体" w:hAnsi="宋体" w:cs="微软雅黑"/>
          <w:b/>
          <w:bCs/>
        </w:rPr>
        <w:t>电子钥匙证书更新流程</w:t>
      </w:r>
      <w:bookmarkEnd w:id="4"/>
    </w:p>
    <w:p>
      <w:pPr>
        <w:widowControl/>
        <w:spacing w:before="75" w:after="75" w:line="360" w:lineRule="auto"/>
        <w:ind w:left="-424" w:leftChars="-203" w:hanging="2"/>
        <w:jc w:val="left"/>
        <w:rPr>
          <w:rStyle w:val="16"/>
          <w:rFonts w:ascii="宋体" w:hAnsi="宋体" w:cs="仿宋"/>
          <w:b/>
          <w:color w:val="auto"/>
          <w:kern w:val="0"/>
          <w:u w:val="none"/>
        </w:rPr>
      </w:pPr>
      <w:r>
        <w:rPr>
          <w:rStyle w:val="16"/>
          <w:rFonts w:ascii="宋体" w:hAnsi="宋体" w:cs="仿宋"/>
          <w:b/>
          <w:color w:val="auto"/>
          <w:kern w:val="0"/>
          <w:u w:val="none"/>
        </w:rPr>
        <w:drawing>
          <wp:inline distT="0" distB="0" distL="0" distR="0">
            <wp:extent cx="5641340" cy="6486525"/>
            <wp:effectExtent l="0" t="0" r="0" b="0"/>
            <wp:docPr id="2" name="图片 2" descr="D:\桌面工作文件\许可证\许可证\2020\许可证CA电子钥匙更新流程.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D:\桌面工作文件\许可证\许可证\2020\许可证CA电子钥匙更新流程.png"/>
                    <pic:cNvPicPr>
                      <a:picLocks noChangeAspect="true" noChangeArrowheads="true"/>
                    </pic:cNvPicPr>
                  </pic:nvPicPr>
                  <pic:blipFill>
                    <a:blip r:embed="rId14">
                      <a:extLst>
                        <a:ext uri="{28A0092B-C50C-407E-A947-70E740481C1C}">
                          <a14:useLocalDpi xmlns:a14="http://schemas.microsoft.com/office/drawing/2010/main" val="false"/>
                        </a:ext>
                      </a:extLst>
                    </a:blip>
                    <a:srcRect/>
                    <a:stretch>
                      <a:fillRect/>
                    </a:stretch>
                  </pic:blipFill>
                  <pic:spPr>
                    <a:xfrm>
                      <a:off x="0" y="0"/>
                      <a:ext cx="5639264" cy="6484293"/>
                    </a:xfrm>
                    <a:prstGeom prst="rect">
                      <a:avLst/>
                    </a:prstGeom>
                    <a:noFill/>
                    <a:ln>
                      <a:noFill/>
                    </a:ln>
                  </pic:spPr>
                </pic:pic>
              </a:graphicData>
            </a:graphic>
          </wp:inline>
        </w:drawing>
      </w:r>
    </w:p>
    <w:p>
      <w:pPr>
        <w:widowControl/>
        <w:spacing w:before="75" w:after="75" w:line="360" w:lineRule="auto"/>
        <w:ind w:left="720"/>
        <w:jc w:val="left"/>
        <w:rPr>
          <w:rFonts w:hint="eastAsia" w:ascii="宋体" w:hAnsi="宋体" w:cs="仿宋"/>
          <w:kern w:val="0"/>
          <w:u w:val="single"/>
        </w:rPr>
      </w:pPr>
    </w:p>
    <w:p>
      <w:pPr>
        <w:widowControl/>
        <w:spacing w:before="75" w:after="75" w:line="360" w:lineRule="auto"/>
        <w:ind w:left="720"/>
        <w:jc w:val="left"/>
        <w:rPr>
          <w:rFonts w:hint="eastAsia" w:ascii="宋体" w:hAnsi="宋体" w:cs="仿宋"/>
          <w:kern w:val="0"/>
          <w:u w:val="single"/>
        </w:rPr>
      </w:pPr>
    </w:p>
    <w:p>
      <w:pPr>
        <w:widowControl/>
        <w:spacing w:before="75" w:after="75" w:line="360" w:lineRule="auto"/>
        <w:ind w:left="720"/>
        <w:jc w:val="left"/>
        <w:rPr>
          <w:rFonts w:ascii="宋体" w:hAnsi="宋体" w:cs="仿宋"/>
          <w:kern w:val="0"/>
          <w:u w:val="single"/>
        </w:rPr>
      </w:pPr>
    </w:p>
    <w:p>
      <w:pPr>
        <w:pStyle w:val="25"/>
        <w:numPr>
          <w:ilvl w:val="0"/>
          <w:numId w:val="8"/>
        </w:numPr>
        <w:spacing w:line="360" w:lineRule="auto"/>
        <w:ind w:left="1131" w:leftChars="286" w:hanging="531" w:hangingChars="253"/>
        <w:outlineLvl w:val="1"/>
        <w:rPr>
          <w:rFonts w:ascii="宋体" w:hAnsi="宋体" w:cs="Times New Roman"/>
          <w:b/>
          <w:bCs/>
        </w:rPr>
      </w:pPr>
      <w:bookmarkStart w:id="5" w:name="_Toc45888106"/>
      <w:r>
        <w:rPr>
          <w:rFonts w:hint="eastAsia" w:ascii="宋体" w:hAnsi="宋体" w:cs="黑体"/>
          <w:b/>
          <w:bCs/>
        </w:rPr>
        <w:t>电子钥匙更新流程</w:t>
      </w:r>
      <w:bookmarkEnd w:id="5"/>
    </w:p>
    <w:p>
      <w:pPr>
        <w:pStyle w:val="25"/>
        <w:widowControl/>
        <w:spacing w:before="75" w:after="75" w:line="360" w:lineRule="auto"/>
        <w:ind w:left="740" w:firstLine="0" w:firstLineChars="0"/>
        <w:jc w:val="left"/>
        <w:outlineLvl w:val="3"/>
        <w:rPr>
          <w:rFonts w:ascii="宋体" w:hAnsi="宋体" w:cs="Times New Roman"/>
          <w:kern w:val="0"/>
        </w:rPr>
      </w:pPr>
      <w:r>
        <w:rPr>
          <w:rFonts w:hint="eastAsia" w:ascii="宋体" w:hAnsi="宋体" w:cs="仿宋"/>
          <w:kern w:val="0"/>
        </w:rPr>
        <w:t>企业登录在线填报系统</w:t>
      </w:r>
      <w:r>
        <w:rPr>
          <w:rFonts w:ascii="宋体" w:hAnsi="宋体" w:cs="仿宋"/>
          <w:kern w:val="0"/>
        </w:rPr>
        <w:t>(</w:t>
      </w:r>
      <w:r>
        <w:rPr>
          <w:rFonts w:hint="eastAsia" w:ascii="宋体" w:hAnsi="宋体" w:cs="仿宋"/>
          <w:kern w:val="0"/>
        </w:rPr>
        <w:t>网址：</w:t>
      </w:r>
      <w:r>
        <w:fldChar w:fldCharType="begin"/>
      </w:r>
      <w:r>
        <w:instrText xml:space="preserve"> HYPERLINK "http://careg.ec.com.cn/busLoginController.do?toLogin" </w:instrText>
      </w:r>
      <w:r>
        <w:fldChar w:fldCharType="separate"/>
      </w:r>
      <w:r>
        <w:rPr>
          <w:rStyle w:val="16"/>
          <w:rFonts w:ascii="宋体" w:hAnsi="宋体" w:cs="仿宋"/>
          <w:color w:val="auto"/>
          <w:kern w:val="0"/>
        </w:rPr>
        <w:t>http://careg.ec.com.cn/busLoginController.do?toLogin</w:t>
      </w:r>
      <w:r>
        <w:rPr>
          <w:rStyle w:val="16"/>
          <w:rFonts w:ascii="宋体" w:hAnsi="宋体" w:cs="仿宋"/>
          <w:color w:val="auto"/>
          <w:kern w:val="0"/>
        </w:rPr>
        <w:fldChar w:fldCharType="end"/>
      </w:r>
      <w:r>
        <w:rPr>
          <w:rFonts w:ascii="宋体" w:hAnsi="宋体" w:cs="仿宋"/>
          <w:kern w:val="0"/>
        </w:rPr>
        <w:t>)</w:t>
      </w:r>
      <w:r>
        <w:rPr>
          <w:rFonts w:hint="eastAsia" w:ascii="宋体" w:hAnsi="宋体" w:cs="仿宋"/>
          <w:kern w:val="0"/>
        </w:rPr>
        <w:t>，使用需要更新的电子钥匙登录系统并在线填写申请表并勾选“更新”。</w:t>
      </w:r>
    </w:p>
    <w:p>
      <w:pPr>
        <w:widowControl/>
        <w:spacing w:line="360" w:lineRule="auto"/>
        <w:ind w:firstLine="357"/>
        <w:jc w:val="left"/>
        <w:rPr>
          <w:rFonts w:ascii="宋体" w:hAnsi="宋体" w:cs="Times New Roman"/>
          <w:b/>
          <w:bCs/>
          <w:kern w:val="0"/>
        </w:rPr>
      </w:pPr>
      <w:r>
        <w:rPr>
          <w:rFonts w:hint="eastAsia" w:ascii="宋体" w:hAnsi="宋体" w:cs="仿宋"/>
          <w:b/>
          <w:bCs/>
          <w:kern w:val="0"/>
        </w:rPr>
        <w:t>更新流程：</w:t>
      </w:r>
    </w:p>
    <w:p>
      <w:pPr>
        <w:spacing w:line="360" w:lineRule="auto"/>
        <w:ind w:left="945" w:leftChars="200" w:hanging="525" w:hangingChars="250"/>
        <w:rPr>
          <w:rFonts w:ascii="宋体" w:hAnsi="宋体" w:cs="仿宋"/>
          <w:kern w:val="0"/>
        </w:rPr>
      </w:pPr>
      <w:r>
        <w:rPr>
          <w:rFonts w:hint="eastAsia" w:ascii="宋体" w:hAnsi="宋体" w:cs="仿宋"/>
          <w:kern w:val="0"/>
        </w:rPr>
        <w:t>步骤</w:t>
      </w:r>
      <w:r>
        <w:rPr>
          <w:rFonts w:ascii="宋体" w:hAnsi="宋体" w:cs="仿宋"/>
          <w:kern w:val="0"/>
        </w:rPr>
        <w:t>(1)</w:t>
      </w:r>
      <w:r>
        <w:rPr>
          <w:rFonts w:hint="eastAsia" w:ascii="宋体" w:hAnsi="宋体" w:cs="仿宋"/>
          <w:kern w:val="0"/>
        </w:rPr>
        <w:t>：插入需要更新的电子钥匙，进入在线填报系统后，请选择“更新”菜单，然后选择CA证书，点击“登录”。</w:t>
      </w:r>
    </w:p>
    <w:p>
      <w:pPr>
        <w:spacing w:line="360" w:lineRule="auto"/>
        <w:ind w:firstLine="424" w:firstLineChars="202"/>
        <w:rPr>
          <w:rFonts w:ascii="宋体" w:hAnsi="宋体" w:cs="Times New Roman"/>
        </w:rPr>
      </w:pPr>
      <w:r>
        <w:rPr>
          <w:rFonts w:hint="eastAsia" w:ascii="宋体" w:hAnsi="宋体" w:cs="仿宋"/>
          <w:kern w:val="0"/>
        </w:rPr>
        <w:t>步骤</w:t>
      </w:r>
      <w:r>
        <w:rPr>
          <w:rFonts w:ascii="宋体" w:hAnsi="宋体" w:cs="仿宋"/>
          <w:kern w:val="0"/>
        </w:rPr>
        <w:t>(2)</w:t>
      </w:r>
      <w:r>
        <w:rPr>
          <w:rFonts w:hint="eastAsia" w:ascii="宋体" w:hAnsi="宋体" w:cs="仿宋"/>
          <w:kern w:val="0"/>
        </w:rPr>
        <w:t>：登录在线填报系统后，完成申请表的填写并提交，然后点击</w:t>
      </w:r>
      <w:r>
        <w:rPr>
          <w:rFonts w:hint="eastAsia" w:ascii="宋体" w:hAnsi="宋体" w:cs="Times New Roman"/>
          <w:kern w:val="0"/>
        </w:rPr>
        <w:t>“历史新查询及打印”</w:t>
      </w:r>
      <w:r>
        <w:rPr>
          <w:rFonts w:hint="eastAsia" w:ascii="宋体" w:hAnsi="宋体" w:cs="仿宋"/>
          <w:kern w:val="0"/>
        </w:rPr>
        <w:t>，再点击</w:t>
      </w:r>
      <w:r>
        <w:rPr>
          <w:rFonts w:hint="eastAsia" w:ascii="宋体" w:hAnsi="宋体" w:cs="Times New Roman"/>
          <w:kern w:val="0"/>
        </w:rPr>
        <w:t xml:space="preserve"> “将数据保存至本地”</w:t>
      </w:r>
      <w:r>
        <w:rPr>
          <w:rFonts w:hint="eastAsia" w:ascii="宋体" w:hAnsi="宋体" w:cs="仿宋"/>
          <w:kern w:val="0"/>
        </w:rPr>
        <w:t xml:space="preserve"> 下载填写的申请表及电子签章申请确认函，打印后，请签字并加盖企业公章。</w:t>
      </w:r>
    </w:p>
    <w:p>
      <w:pPr>
        <w:widowControl/>
        <w:spacing w:before="75" w:after="75" w:line="360" w:lineRule="auto"/>
        <w:ind w:firstLine="420" w:firstLineChars="200"/>
        <w:jc w:val="left"/>
        <w:rPr>
          <w:rFonts w:ascii="宋体" w:hAnsi="宋体" w:cs="Times New Roman"/>
          <w:kern w:val="0"/>
        </w:rPr>
      </w:pPr>
      <w:r>
        <w:rPr>
          <w:rFonts w:hint="eastAsia" w:ascii="宋体" w:hAnsi="宋体" w:cs="仿宋"/>
          <w:kern w:val="0"/>
        </w:rPr>
        <w:t>步骤</w:t>
      </w:r>
      <w:r>
        <w:rPr>
          <w:rFonts w:ascii="宋体" w:hAnsi="宋体" w:cs="仿宋"/>
          <w:kern w:val="0"/>
        </w:rPr>
        <w:t>(3)</w:t>
      </w:r>
      <w:r>
        <w:rPr>
          <w:rFonts w:hint="eastAsia" w:ascii="宋体" w:hAnsi="宋体" w:cs="仿宋"/>
          <w:kern w:val="0"/>
        </w:rPr>
        <w:t>：请点击</w:t>
      </w:r>
      <w:r>
        <w:rPr>
          <w:rFonts w:hint="eastAsia" w:ascii="宋体" w:hAnsi="宋体" w:cs="Times New Roman"/>
          <w:kern w:val="0"/>
        </w:rPr>
        <w:t xml:space="preserve"> “历史信息查询及打印”</w:t>
      </w:r>
      <w:r>
        <w:rPr>
          <w:rFonts w:hint="eastAsia" w:ascii="宋体" w:hAnsi="宋体" w:cs="仿宋"/>
          <w:kern w:val="0"/>
        </w:rPr>
        <w:t>中，然后点击</w:t>
      </w:r>
      <w:r>
        <w:rPr>
          <w:rFonts w:hint="eastAsia" w:ascii="宋体" w:hAnsi="宋体" w:cs="Times New Roman"/>
        </w:rPr>
        <w:t xml:space="preserve"> “进入上传</w:t>
      </w:r>
      <w:r>
        <w:rPr>
          <w:rFonts w:hint="eastAsia" w:ascii="宋体" w:hAnsi="宋体" w:cs="仿宋"/>
          <w:kern w:val="0"/>
        </w:rPr>
        <w:t>附件</w:t>
      </w:r>
      <w:r>
        <w:rPr>
          <w:rFonts w:hint="eastAsia" w:ascii="宋体" w:hAnsi="宋体" w:cs="Times New Roman"/>
        </w:rPr>
        <w:t>界面”，</w:t>
      </w:r>
      <w:r>
        <w:rPr>
          <w:rFonts w:hint="eastAsia" w:ascii="宋体" w:hAnsi="宋体" w:cs="仿宋"/>
          <w:kern w:val="0"/>
        </w:rPr>
        <w:t>将以下所需</w:t>
      </w:r>
      <w:r>
        <w:rPr>
          <w:rFonts w:hint="eastAsia" w:ascii="宋体" w:hAnsi="宋体" w:cs="仿宋"/>
          <w:bCs/>
          <w:kern w:val="0"/>
        </w:rPr>
        <w:t>申请材料</w:t>
      </w:r>
      <w:r>
        <w:rPr>
          <w:rFonts w:hint="eastAsia" w:ascii="宋体" w:hAnsi="宋体" w:cs="仿宋"/>
          <w:kern w:val="0"/>
        </w:rPr>
        <w:t>的扫描件上传至系统（每张图片小于</w:t>
      </w:r>
      <w:r>
        <w:rPr>
          <w:rFonts w:ascii="宋体" w:hAnsi="宋体" w:cs="仿宋"/>
          <w:kern w:val="0"/>
        </w:rPr>
        <w:t>200KB</w:t>
      </w:r>
      <w:r>
        <w:rPr>
          <w:rFonts w:hint="eastAsia" w:ascii="宋体" w:hAnsi="宋体" w:cs="仿宋"/>
          <w:kern w:val="0"/>
        </w:rPr>
        <w:t>），选择相关附件后，点击</w:t>
      </w:r>
      <w:r>
        <w:rPr>
          <w:rFonts w:hint="eastAsia" w:ascii="宋体" w:hAnsi="宋体" w:cs="Times New Roman"/>
          <w:kern w:val="0"/>
        </w:rPr>
        <w:t xml:space="preserve"> “上传”</w:t>
      </w:r>
      <w:r>
        <w:rPr>
          <w:rFonts w:hint="eastAsia" w:ascii="宋体" w:hAnsi="宋体" w:cs="仿宋"/>
          <w:kern w:val="0"/>
        </w:rPr>
        <w:t>提交</w:t>
      </w:r>
      <w:r>
        <w:rPr>
          <w:rFonts w:hint="eastAsia" w:ascii="宋体" w:hAnsi="宋体" w:cs="Times New Roman"/>
          <w:kern w:val="0"/>
        </w:rPr>
        <w:t>，</w:t>
      </w:r>
      <w:r>
        <w:rPr>
          <w:rFonts w:hint="eastAsia" w:ascii="宋体" w:hAnsi="宋体" w:cs="仿宋"/>
          <w:kern w:val="0"/>
        </w:rPr>
        <w:t xml:space="preserve"> 并再次点击“确认上传”按钮。</w:t>
      </w:r>
    </w:p>
    <w:p>
      <w:pPr>
        <w:pStyle w:val="25"/>
        <w:widowControl/>
        <w:numPr>
          <w:ilvl w:val="0"/>
          <w:numId w:val="9"/>
        </w:numPr>
        <w:spacing w:before="75" w:after="75" w:line="360" w:lineRule="auto"/>
        <w:ind w:firstLineChars="0"/>
        <w:jc w:val="left"/>
        <w:rPr>
          <w:rFonts w:ascii="宋体" w:hAnsi="宋体" w:cs="Times New Roman"/>
          <w:kern w:val="0"/>
        </w:rPr>
      </w:pPr>
      <w:r>
        <w:rPr>
          <w:rFonts w:ascii="宋体" w:hAnsi="宋体" w:cs="宋体"/>
          <w:kern w:val="0"/>
        </w:rPr>
        <w:t>货物进出口行政许可电子认证证书和电子钥匙申请表</w:t>
      </w:r>
      <w:r>
        <w:rPr>
          <w:rFonts w:hint="eastAsia" w:ascii="宋体" w:hAnsi="宋体" w:cs="仿宋"/>
          <w:kern w:val="0"/>
        </w:rPr>
        <w:t>（法人签字盖公章）</w:t>
      </w:r>
    </w:p>
    <w:p>
      <w:pPr>
        <w:pStyle w:val="25"/>
        <w:widowControl/>
        <w:numPr>
          <w:ilvl w:val="0"/>
          <w:numId w:val="9"/>
        </w:numPr>
        <w:spacing w:before="75" w:after="75" w:line="360" w:lineRule="auto"/>
        <w:ind w:firstLineChars="0"/>
        <w:jc w:val="left"/>
        <w:rPr>
          <w:rFonts w:ascii="宋体" w:hAnsi="宋体" w:cs="Times New Roman"/>
          <w:kern w:val="0"/>
        </w:rPr>
      </w:pPr>
      <w:r>
        <w:rPr>
          <w:rFonts w:ascii="宋体" w:hAnsi="宋体" w:cs="宋体"/>
          <w:kern w:val="0"/>
        </w:rPr>
        <w:t>含统一社会信用代码的企业法人营业执照</w:t>
      </w:r>
    </w:p>
    <w:p>
      <w:pPr>
        <w:widowControl/>
        <w:spacing w:before="75" w:after="75" w:line="360" w:lineRule="auto"/>
        <w:ind w:firstLine="360"/>
        <w:jc w:val="left"/>
        <w:rPr>
          <w:rFonts w:hint="eastAsia" w:ascii="宋体" w:hAnsi="宋体" w:cs="仿宋"/>
          <w:kern w:val="0"/>
        </w:rPr>
      </w:pPr>
      <w:r>
        <w:rPr>
          <w:rFonts w:hint="eastAsia" w:ascii="宋体" w:hAnsi="宋体" w:cs="仿宋"/>
          <w:kern w:val="0"/>
        </w:rPr>
        <w:t>步骤</w:t>
      </w:r>
      <w:r>
        <w:rPr>
          <w:rFonts w:ascii="宋体" w:hAnsi="宋体" w:cs="仿宋"/>
          <w:kern w:val="0"/>
        </w:rPr>
        <w:t>(4)</w:t>
      </w:r>
      <w:r>
        <w:rPr>
          <w:rFonts w:hint="eastAsia" w:ascii="宋体" w:hAnsi="宋体" w:cs="仿宋"/>
          <w:kern w:val="0"/>
        </w:rPr>
        <w:t>：企业在提交资料后，</w:t>
      </w:r>
      <w:r>
        <w:rPr>
          <w:rFonts w:hint="eastAsia"/>
        </w:rPr>
        <w:t>如下图所示：</w:t>
      </w:r>
      <w:r>
        <w:rPr>
          <w:rFonts w:ascii="宋体" w:hAnsi="宋体" w:cs="仿宋"/>
          <w:kern w:val="0"/>
        </w:rPr>
        <w:drawing>
          <wp:inline distT="0" distB="0" distL="0" distR="0">
            <wp:extent cx="5278120" cy="2505075"/>
            <wp:effectExtent l="19050" t="0" r="0" b="0"/>
            <wp:docPr id="6" name="图片 4" descr="C:\Users\ADMINI~1\AppData\Local\Temp\WeChat Files\e160b14955705c62657e5de951fe8c3.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4" descr="C:\Users\ADMINI~1\AppData\Local\Temp\WeChat Files\e160b14955705c62657e5de951fe8c3.png"/>
                    <pic:cNvPicPr>
                      <a:picLocks noChangeAspect="true" noChangeArrowheads="true"/>
                    </pic:cNvPicPr>
                  </pic:nvPicPr>
                  <pic:blipFill>
                    <a:blip r:embed="rId15"/>
                    <a:srcRect/>
                    <a:stretch>
                      <a:fillRect/>
                    </a:stretch>
                  </pic:blipFill>
                  <pic:spPr>
                    <a:xfrm>
                      <a:off x="0" y="0"/>
                      <a:ext cx="5278120" cy="2505258"/>
                    </a:xfrm>
                    <a:prstGeom prst="rect">
                      <a:avLst/>
                    </a:prstGeom>
                    <a:noFill/>
                    <a:ln w="9525">
                      <a:noFill/>
                      <a:miter lim="800000"/>
                      <a:headEnd/>
                      <a:tailEnd/>
                    </a:ln>
                  </pic:spPr>
                </pic:pic>
              </a:graphicData>
            </a:graphic>
          </wp:inline>
        </w:drawing>
      </w:r>
    </w:p>
    <w:p>
      <w:pPr>
        <w:rPr>
          <w:rFonts w:hint="eastAsia" w:ascii="宋体" w:hAnsi="宋体" w:cs="仿宋"/>
          <w:b/>
          <w:color w:val="FF0000"/>
          <w:kern w:val="0"/>
        </w:rPr>
      </w:pPr>
      <w:r>
        <w:rPr>
          <w:rFonts w:hint="eastAsia" w:ascii="宋体" w:hAnsi="宋体" w:cs="仿宋"/>
          <w:b/>
          <w:color w:val="FF0000"/>
          <w:kern w:val="0"/>
        </w:rPr>
        <w:t>注意：</w:t>
      </w:r>
    </w:p>
    <w:p>
      <w:pPr>
        <w:rPr>
          <w:rFonts w:ascii="宋体" w:hAnsi="宋体" w:cs="仿宋"/>
          <w:kern w:val="0"/>
        </w:rPr>
      </w:pPr>
      <w:r>
        <w:rPr>
          <w:rFonts w:hint="eastAsia" w:ascii="宋体" w:hAnsi="宋体" w:cs="仿宋"/>
          <w:kern w:val="0"/>
        </w:rPr>
        <w:tab/>
      </w:r>
      <w:r>
        <w:rPr>
          <w:rFonts w:hint="eastAsia" w:ascii="宋体" w:hAnsi="宋体" w:cs="仿宋"/>
          <w:kern w:val="0"/>
        </w:rPr>
        <w:t>当国富安CA钥匙服务商审批通过后，用户再次登录在线更新系统，出现如下图所示：</w:t>
      </w:r>
    </w:p>
    <w:p>
      <w:pPr>
        <w:rPr>
          <w:rFonts w:hint="eastAsia"/>
        </w:rPr>
      </w:pPr>
      <w:r>
        <w:drawing>
          <wp:inline distT="0" distB="0" distL="0" distR="0">
            <wp:extent cx="5330825" cy="2837815"/>
            <wp:effectExtent l="19050" t="0" r="2768" b="0"/>
            <wp:docPr id="7"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true" noChangeArrowheads="true"/>
                    </pic:cNvPicPr>
                  </pic:nvPicPr>
                  <pic:blipFill>
                    <a:blip r:embed="rId16"/>
                    <a:srcRect/>
                    <a:stretch>
                      <a:fillRect/>
                    </a:stretch>
                  </pic:blipFill>
                  <pic:spPr>
                    <a:xfrm>
                      <a:off x="0" y="0"/>
                      <a:ext cx="5331839" cy="2838620"/>
                    </a:xfrm>
                    <a:prstGeom prst="rect">
                      <a:avLst/>
                    </a:prstGeom>
                    <a:noFill/>
                    <a:ln w="9525">
                      <a:noFill/>
                      <a:miter lim="800000"/>
                      <a:headEnd/>
                      <a:tailEnd/>
                    </a:ln>
                  </pic:spPr>
                </pic:pic>
              </a:graphicData>
            </a:graphic>
          </wp:inline>
        </w:drawing>
      </w:r>
    </w:p>
    <w:p>
      <w:r>
        <w:rPr>
          <w:rFonts w:hint="eastAsia" w:ascii="宋体" w:hAnsi="宋体" w:cs="仿宋"/>
          <w:kern w:val="0"/>
        </w:rPr>
        <w:tab/>
      </w:r>
      <w:r>
        <w:rPr>
          <w:rFonts w:hint="eastAsia" w:ascii="宋体" w:hAnsi="宋体" w:cs="仿宋"/>
          <w:kern w:val="0"/>
        </w:rPr>
        <w:t>步骤</w:t>
      </w:r>
      <w:r>
        <w:rPr>
          <w:rFonts w:ascii="宋体" w:hAnsi="宋体" w:cs="仿宋"/>
          <w:kern w:val="0"/>
        </w:rPr>
        <w:t>(</w:t>
      </w:r>
      <w:r>
        <w:rPr>
          <w:rFonts w:hint="eastAsia" w:ascii="宋体" w:hAnsi="宋体" w:cs="仿宋"/>
          <w:kern w:val="0"/>
        </w:rPr>
        <w:t>5</w:t>
      </w:r>
      <w:r>
        <w:rPr>
          <w:rFonts w:ascii="宋体" w:hAnsi="宋体" w:cs="仿宋"/>
          <w:kern w:val="0"/>
        </w:rPr>
        <w:t>)</w:t>
      </w:r>
      <w:r>
        <w:rPr>
          <w:rFonts w:hint="eastAsia" w:ascii="宋体" w:hAnsi="宋体" w:cs="仿宋"/>
          <w:kern w:val="0"/>
        </w:rPr>
        <w:t>：</w:t>
      </w:r>
      <w:r>
        <w:rPr>
          <w:rFonts w:hint="eastAsia"/>
        </w:rPr>
        <w:t>点击“CA证书更新系统”，系统自动跳转至更新系统（</w:t>
      </w:r>
      <w:r>
        <w:t>https://vpnpublic01.gfapki.com.cn</w:t>
      </w:r>
      <w:r>
        <w:rPr>
          <w:rFonts w:hint="eastAsia"/>
        </w:rPr>
        <w:t>），如下图所示：</w:t>
      </w:r>
    </w:p>
    <w:p>
      <w:pPr>
        <w:widowControl/>
        <w:spacing w:before="75" w:after="75" w:line="360" w:lineRule="auto"/>
        <w:ind w:firstLine="315" w:firstLineChars="150"/>
        <w:jc w:val="left"/>
        <w:rPr>
          <w:rFonts w:hint="eastAsia" w:ascii="宋体" w:hAnsi="宋体" w:cs="Times New Roman"/>
        </w:rPr>
      </w:pPr>
      <w:r>
        <w:rPr>
          <w:rFonts w:ascii="宋体" w:hAnsi="宋体" w:cs="Times New Roman"/>
        </w:rPr>
        <w:pict>
          <v:shape id="_x0000_i1026" o:spt="75" type="#_x0000_t75" style="height:72pt;width:178.55pt;" filled="f" o:preferrelative="t" stroked="f" coordsize="21600,21600">
            <v:path/>
            <v:fill on="f" focussize="0,0"/>
            <v:stroke on="f" joinstyle="miter"/>
            <v:imagedata r:id="rId17" o:title=""/>
            <o:lock v:ext="edit" aspectratio="t"/>
            <w10:wrap type="none"/>
            <w10:anchorlock/>
          </v:shape>
        </w:pict>
      </w:r>
      <w:r>
        <w:rPr>
          <w:rFonts w:ascii="宋体" w:hAnsi="宋体" w:cs="Times New Roman"/>
        </w:rPr>
        <w:t xml:space="preserve">  </w:t>
      </w:r>
    </w:p>
    <w:p>
      <w:pPr>
        <w:widowControl/>
        <w:spacing w:before="75" w:after="75" w:line="360" w:lineRule="auto"/>
        <w:ind w:firstLine="315" w:firstLineChars="150"/>
        <w:jc w:val="left"/>
        <w:rPr>
          <w:rFonts w:ascii="宋体" w:hAnsi="宋体" w:cs="Times New Roman"/>
          <w:kern w:val="0"/>
        </w:rPr>
      </w:pPr>
      <w:r>
        <w:rPr>
          <w:rFonts w:hint="eastAsia" w:ascii="宋体" w:hAnsi="宋体" w:cs="仿宋"/>
          <w:kern w:val="0"/>
        </w:rPr>
        <w:t>步骤</w:t>
      </w:r>
      <w:r>
        <w:rPr>
          <w:rFonts w:ascii="宋体" w:hAnsi="宋体" w:cs="仿宋"/>
          <w:kern w:val="0"/>
        </w:rPr>
        <w:t>(</w:t>
      </w:r>
      <w:r>
        <w:rPr>
          <w:rFonts w:hint="eastAsia" w:ascii="宋体" w:hAnsi="宋体" w:cs="仿宋"/>
          <w:kern w:val="0"/>
        </w:rPr>
        <w:t>6</w:t>
      </w:r>
      <w:r>
        <w:rPr>
          <w:rFonts w:ascii="宋体" w:hAnsi="宋体" w:cs="仿宋"/>
          <w:kern w:val="0"/>
        </w:rPr>
        <w:t>)</w:t>
      </w:r>
      <w:r>
        <w:rPr>
          <w:rFonts w:hint="eastAsia" w:ascii="宋体" w:hAnsi="宋体" w:cs="仿宋"/>
          <w:kern w:val="0"/>
        </w:rPr>
        <w:t>：选择“</w:t>
      </w:r>
      <w:r>
        <w:fldChar w:fldCharType="begin"/>
      </w:r>
      <w:r>
        <w:instrText xml:space="preserve"> HYPERLINK "https://vpnpublic01.gfapki.com.cn/ipass00/http/172.18.102.41:9091/certupdate.jsp" </w:instrText>
      </w:r>
      <w:r>
        <w:fldChar w:fldCharType="separate"/>
      </w:r>
      <w:r>
        <w:rPr>
          <w:rStyle w:val="16"/>
          <w:rFonts w:hint="eastAsia" w:ascii="宋体" w:hAnsi="宋体" w:cs="仿宋"/>
          <w:color w:val="auto"/>
        </w:rPr>
        <w:t>进出口许可证证书更新系统</w:t>
      </w:r>
      <w:r>
        <w:rPr>
          <w:rStyle w:val="16"/>
          <w:rFonts w:hint="eastAsia" w:ascii="宋体" w:hAnsi="宋体" w:cs="仿宋"/>
          <w:color w:val="auto"/>
        </w:rPr>
        <w:fldChar w:fldCharType="end"/>
      </w:r>
      <w:r>
        <w:rPr>
          <w:rFonts w:hint="eastAsia" w:ascii="宋体" w:hAnsi="宋体" w:cs="仿宋"/>
          <w:kern w:val="0"/>
        </w:rPr>
        <w:t>”，选择需要更新的CA证书，点击“登录”进行自助更新操作。</w:t>
      </w:r>
      <w:r>
        <w:rPr>
          <w:rFonts w:hint="eastAsia"/>
        </w:rPr>
        <w:t>如下图所示：</w:t>
      </w:r>
    </w:p>
    <w:p>
      <w:pPr>
        <w:widowControl/>
        <w:spacing w:before="75" w:after="75" w:line="360" w:lineRule="auto"/>
        <w:ind w:firstLine="315" w:firstLineChars="150"/>
        <w:jc w:val="left"/>
        <w:rPr>
          <w:rFonts w:ascii="宋体" w:hAnsi="宋体" w:cs="Times New Roman"/>
        </w:rPr>
      </w:pPr>
      <w:r>
        <w:rPr>
          <w:rFonts w:ascii="宋体" w:hAnsi="宋体" w:cs="Times New Roman"/>
          <w:kern w:val="0"/>
        </w:rPr>
        <w:drawing>
          <wp:inline distT="0" distB="0" distL="0" distR="0">
            <wp:extent cx="2922905" cy="1381760"/>
            <wp:effectExtent l="0" t="0" r="0" b="0"/>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noChangeArrowheads="true"/>
                    </pic:cNvPicPr>
                  </pic:nvPicPr>
                  <pic:blipFill>
                    <a:blip r:embed="rId18">
                      <a:extLst>
                        <a:ext uri="{28A0092B-C50C-407E-A947-70E740481C1C}">
                          <a14:useLocalDpi xmlns:a14="http://schemas.microsoft.com/office/drawing/2010/main" val="false"/>
                        </a:ext>
                      </a:extLst>
                    </a:blip>
                    <a:srcRect/>
                    <a:stretch>
                      <a:fillRect/>
                    </a:stretch>
                  </pic:blipFill>
                  <pic:spPr>
                    <a:xfrm>
                      <a:off x="0" y="0"/>
                      <a:ext cx="2978551" cy="1408539"/>
                    </a:xfrm>
                    <a:prstGeom prst="rect">
                      <a:avLst/>
                    </a:prstGeom>
                    <a:noFill/>
                    <a:ln>
                      <a:noFill/>
                    </a:ln>
                  </pic:spPr>
                </pic:pic>
              </a:graphicData>
            </a:graphic>
          </wp:inline>
        </w:drawing>
      </w:r>
    </w:p>
    <w:p>
      <w:pPr>
        <w:widowControl/>
        <w:spacing w:before="75" w:after="75" w:line="360" w:lineRule="auto"/>
        <w:ind w:firstLine="420" w:firstLineChars="200"/>
        <w:jc w:val="left"/>
        <w:rPr>
          <w:rFonts w:ascii="宋体" w:hAnsi="宋体" w:cs="Times New Roman"/>
          <w:kern w:val="0"/>
        </w:rPr>
      </w:pPr>
      <w:r>
        <w:rPr>
          <w:rFonts w:hint="eastAsia" w:ascii="宋体" w:hAnsi="宋体" w:cs="仿宋"/>
          <w:b/>
          <w:kern w:val="0"/>
        </w:rPr>
        <w:t>注意：</w:t>
      </w:r>
      <w:r>
        <w:rPr>
          <w:rFonts w:hint="eastAsia" w:ascii="宋体" w:hAnsi="宋体" w:cs="仿宋"/>
          <w:kern w:val="0"/>
        </w:rPr>
        <w:t xml:space="preserve"> CA证书在更新下载过程中请保持电子钥匙插在电脑中。如果在更新下载过程中，中断会导致更新失败。在线更新失败时，需线下提交更新。</w:t>
      </w:r>
    </w:p>
    <w:p>
      <w:pPr>
        <w:widowControl/>
        <w:spacing w:before="75" w:after="75" w:line="360" w:lineRule="auto"/>
        <w:ind w:firstLine="315" w:firstLineChars="150"/>
        <w:jc w:val="left"/>
        <w:rPr>
          <w:rFonts w:ascii="宋体" w:hAnsi="宋体" w:cs="Times New Roman"/>
          <w:kern w:val="0"/>
        </w:rPr>
      </w:pPr>
    </w:p>
    <w:p>
      <w:pPr>
        <w:pStyle w:val="25"/>
        <w:widowControl/>
        <w:spacing w:before="75" w:after="75" w:line="360" w:lineRule="auto"/>
        <w:ind w:firstLineChars="0"/>
        <w:jc w:val="left"/>
        <w:outlineLvl w:val="3"/>
        <w:rPr>
          <w:rFonts w:ascii="宋体" w:hAnsi="宋体" w:cs="Times New Roman"/>
          <w:kern w:val="0"/>
        </w:rPr>
      </w:pPr>
      <w:r>
        <w:rPr>
          <w:rFonts w:hint="eastAsia" w:ascii="宋体" w:hAnsi="宋体" w:cs="仿宋"/>
          <w:b/>
          <w:bCs/>
          <w:kern w:val="0"/>
        </w:rPr>
        <w:t>技术支持：</w:t>
      </w:r>
    </w:p>
    <w:p>
      <w:pPr>
        <w:pStyle w:val="25"/>
        <w:widowControl/>
        <w:spacing w:before="75" w:after="75" w:line="360" w:lineRule="auto"/>
        <w:ind w:left="425" w:firstLine="0" w:firstLineChars="0"/>
        <w:jc w:val="left"/>
        <w:outlineLvl w:val="3"/>
        <w:rPr>
          <w:rFonts w:hint="default"/>
          <w:lang w:val="en"/>
        </w:rPr>
      </w:pPr>
      <w:r>
        <w:rPr>
          <w:rFonts w:hint="eastAsia" w:ascii="宋体" w:hAnsi="宋体" w:cs="仿宋"/>
          <w:kern w:val="0"/>
        </w:rPr>
        <w:t>商务部配额许可证事务局网址：</w:t>
      </w:r>
      <w:r>
        <w:rPr>
          <w:rFonts w:hint="default" w:ascii="宋体"/>
          <w:u w:val="single"/>
          <w:lang w:val="en"/>
        </w:rPr>
        <w:t>xkzj.mofcom.gov.cn</w:t>
      </w:r>
    </w:p>
    <w:p>
      <w:pPr>
        <w:pStyle w:val="25"/>
        <w:widowControl/>
        <w:spacing w:before="75" w:after="75" w:line="360" w:lineRule="auto"/>
        <w:ind w:left="425" w:firstLine="0" w:firstLineChars="0"/>
        <w:jc w:val="left"/>
        <w:outlineLvl w:val="3"/>
        <w:rPr>
          <w:rFonts w:ascii="宋体" w:hAnsi="宋体" w:cs="Times New Roman"/>
          <w:kern w:val="0"/>
        </w:rPr>
      </w:pPr>
      <w:r>
        <w:rPr>
          <w:rFonts w:hint="eastAsia" w:ascii="宋体" w:hAnsi="宋体" w:cs="仿宋"/>
          <w:kern w:val="0"/>
        </w:rPr>
        <w:t>CA钥匙客服电话：010－58103599</w:t>
      </w:r>
    </w:p>
    <w:p>
      <w:pPr>
        <w:widowControl/>
        <w:spacing w:before="75" w:after="75" w:line="345" w:lineRule="atLeast"/>
        <w:ind w:left="360"/>
        <w:jc w:val="left"/>
        <w:rPr>
          <w:rFonts w:ascii="宋体" w:hAnsi="宋体" w:cs="Times New Roman"/>
          <w:kern w:val="0"/>
        </w:rPr>
      </w:pPr>
      <w:r>
        <w:rPr>
          <w:rFonts w:hint="eastAsia" w:ascii="宋体" w:hAnsi="宋体" w:cs="仿宋"/>
          <w:kern w:val="0"/>
        </w:rPr>
        <w:t>在线填报系统网址：</w:t>
      </w:r>
      <w:r>
        <w:fldChar w:fldCharType="begin"/>
      </w:r>
      <w:r>
        <w:instrText xml:space="preserve"> HYPERLINK "http://careg.ec.com.cn/busLoginController.do?toLogin" </w:instrText>
      </w:r>
      <w:r>
        <w:fldChar w:fldCharType="separate"/>
      </w:r>
      <w:r>
        <w:rPr>
          <w:rStyle w:val="16"/>
          <w:rFonts w:ascii="宋体" w:hAnsi="宋体" w:cs="仿宋"/>
          <w:color w:val="auto"/>
          <w:kern w:val="0"/>
        </w:rPr>
        <w:t>http://careg.ec.com.cn/busLoginController.do?toLogin</w:t>
      </w:r>
      <w:r>
        <w:rPr>
          <w:rStyle w:val="16"/>
          <w:rFonts w:ascii="宋体" w:hAnsi="宋体" w:cs="仿宋"/>
          <w:color w:val="auto"/>
          <w:kern w:val="0"/>
        </w:rPr>
        <w:fldChar w:fldCharType="end"/>
      </w:r>
    </w:p>
    <w:p>
      <w:pPr>
        <w:widowControl/>
        <w:spacing w:before="75" w:after="75" w:line="345" w:lineRule="atLeast"/>
        <w:ind w:left="360"/>
        <w:jc w:val="left"/>
        <w:rPr>
          <w:rFonts w:ascii="宋体" w:hAnsi="宋体" w:cs="Times New Roman"/>
          <w:u w:val="single"/>
        </w:rPr>
      </w:pPr>
      <w:r>
        <w:rPr>
          <w:rFonts w:hint="eastAsia" w:ascii="宋体" w:hAnsi="宋体" w:cs="仿宋"/>
          <w:kern w:val="0"/>
        </w:rPr>
        <w:t>在线更新网址：</w:t>
      </w:r>
      <w:r>
        <w:rPr>
          <w:rStyle w:val="16"/>
          <w:rFonts w:ascii="宋体" w:hAnsi="宋体" w:cs="仿宋"/>
          <w:color w:val="auto"/>
          <w:kern w:val="0"/>
        </w:rPr>
        <w:t>https://vpnpublic01.gfapki.com.cn</w:t>
      </w:r>
    </w:p>
    <w:sectPr>
      <w:footerReference r:id="rId3" w:type="default"/>
      <w:pgSz w:w="11906" w:h="16838"/>
      <w:pgMar w:top="953" w:right="1558" w:bottom="1276" w:left="1797" w:header="567" w:footer="743"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cs="Times New Roman"/>
      </w:rPr>
    </w:pPr>
    <w:r>
      <w:fldChar w:fldCharType="begin"/>
    </w:r>
    <w:r>
      <w:instrText xml:space="preserve"> PAGE   \* MERGEFORMAT </w:instrText>
    </w:r>
    <w:r>
      <w:fldChar w:fldCharType="separate"/>
    </w:r>
    <w:r>
      <w:rPr>
        <w:lang w:val="zh-CN"/>
      </w:rPr>
      <w:t>10</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F318B9"/>
    <w:multiLevelType w:val="multilevel"/>
    <w:tmpl w:val="04F318B9"/>
    <w:lvl w:ilvl="0" w:tentative="0">
      <w:start w:val="1"/>
      <w:numFmt w:val="decimalEnclosedCircle"/>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08D50E22"/>
    <w:multiLevelType w:val="multilevel"/>
    <w:tmpl w:val="08D50E22"/>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3771285E"/>
    <w:multiLevelType w:val="multilevel"/>
    <w:tmpl w:val="3771285E"/>
    <w:lvl w:ilvl="0" w:tentative="0">
      <w:start w:val="1"/>
      <w:numFmt w:val="decimalEnclosedCircle"/>
      <w:lvlText w:val="%1"/>
      <w:lvlJc w:val="left"/>
      <w:pPr>
        <w:ind w:left="644"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
    <w:nsid w:val="39687CA8"/>
    <w:multiLevelType w:val="multilevel"/>
    <w:tmpl w:val="39687CA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36A0C50"/>
    <w:multiLevelType w:val="multilevel"/>
    <w:tmpl w:val="436A0C50"/>
    <w:lvl w:ilvl="0" w:tentative="0">
      <w:start w:val="2"/>
      <w:numFmt w:val="japaneseCounting"/>
      <w:lvlText w:val="%1、"/>
      <w:lvlJc w:val="left"/>
      <w:pPr>
        <w:ind w:left="720" w:hanging="720"/>
      </w:pPr>
      <w:rPr>
        <w:rFonts w:hint="default"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41A6923"/>
    <w:multiLevelType w:val="multilevel"/>
    <w:tmpl w:val="441A6923"/>
    <w:lvl w:ilvl="0" w:tentative="0">
      <w:start w:val="1"/>
      <w:numFmt w:val="lowerLetter"/>
      <w:lvlText w:val="%1)"/>
      <w:lvlJc w:val="left"/>
      <w:pPr>
        <w:ind w:left="1140" w:hanging="420"/>
      </w:p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6">
    <w:nsid w:val="4C2B52D0"/>
    <w:multiLevelType w:val="multilevel"/>
    <w:tmpl w:val="4C2B52D0"/>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AB026F5"/>
    <w:multiLevelType w:val="multilevel"/>
    <w:tmpl w:val="6AB026F5"/>
    <w:lvl w:ilvl="0" w:tentative="0">
      <w:start w:val="1"/>
      <w:numFmt w:val="decimalEnclosedCircle"/>
      <w:lvlText w:val="%1"/>
      <w:lvlJc w:val="left"/>
      <w:pPr>
        <w:ind w:left="644"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8">
    <w:nsid w:val="7D4F1344"/>
    <w:multiLevelType w:val="multilevel"/>
    <w:tmpl w:val="7D4F1344"/>
    <w:lvl w:ilvl="0" w:tentative="0">
      <w:start w:val="1"/>
      <w:numFmt w:val="decimal"/>
      <w:lvlText w:val="%1)"/>
      <w:lvlJc w:val="left"/>
      <w:pPr>
        <w:ind w:left="1140" w:hanging="420"/>
      </w:p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1"/>
  </w:num>
  <w:num w:numId="2">
    <w:abstractNumId w:val="7"/>
  </w:num>
  <w:num w:numId="3">
    <w:abstractNumId w:val="8"/>
  </w:num>
  <w:num w:numId="4">
    <w:abstractNumId w:val="5"/>
  </w:num>
  <w:num w:numId="5">
    <w:abstractNumId w:val="2"/>
  </w:num>
  <w:num w:numId="6">
    <w:abstractNumId w:val="6"/>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NotTrackMoves/>
  <w:documentProtection w:enforcement="0"/>
  <w:defaultTabStop w:val="420"/>
  <w:doNotHyphenateCaps/>
  <w:drawingGridHorizontalSpacing w:val="105"/>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366FB"/>
    <w:rsid w:val="00001572"/>
    <w:rsid w:val="000018B8"/>
    <w:rsid w:val="00004307"/>
    <w:rsid w:val="00004EF6"/>
    <w:rsid w:val="00006C72"/>
    <w:rsid w:val="00013D42"/>
    <w:rsid w:val="00014F88"/>
    <w:rsid w:val="00016565"/>
    <w:rsid w:val="00022B43"/>
    <w:rsid w:val="00027A5F"/>
    <w:rsid w:val="00033153"/>
    <w:rsid w:val="0003637E"/>
    <w:rsid w:val="00037562"/>
    <w:rsid w:val="0004072B"/>
    <w:rsid w:val="00041200"/>
    <w:rsid w:val="00041382"/>
    <w:rsid w:val="0004495D"/>
    <w:rsid w:val="00044A96"/>
    <w:rsid w:val="00045365"/>
    <w:rsid w:val="00045A2E"/>
    <w:rsid w:val="00045D32"/>
    <w:rsid w:val="0005145F"/>
    <w:rsid w:val="0005198E"/>
    <w:rsid w:val="000537CE"/>
    <w:rsid w:val="00055FAC"/>
    <w:rsid w:val="00057714"/>
    <w:rsid w:val="00060AD1"/>
    <w:rsid w:val="00060DC2"/>
    <w:rsid w:val="000668D1"/>
    <w:rsid w:val="0007059A"/>
    <w:rsid w:val="00072219"/>
    <w:rsid w:val="00075A4B"/>
    <w:rsid w:val="00081EE3"/>
    <w:rsid w:val="000821D3"/>
    <w:rsid w:val="00090748"/>
    <w:rsid w:val="000917D3"/>
    <w:rsid w:val="00092E2F"/>
    <w:rsid w:val="00094E1A"/>
    <w:rsid w:val="000950A5"/>
    <w:rsid w:val="000A137E"/>
    <w:rsid w:val="000A2979"/>
    <w:rsid w:val="000A6A75"/>
    <w:rsid w:val="000A7EBC"/>
    <w:rsid w:val="000B3CFB"/>
    <w:rsid w:val="000B52A4"/>
    <w:rsid w:val="000B5FDD"/>
    <w:rsid w:val="000B6973"/>
    <w:rsid w:val="000C02F6"/>
    <w:rsid w:val="000C0A13"/>
    <w:rsid w:val="000C50D0"/>
    <w:rsid w:val="000C5897"/>
    <w:rsid w:val="000C7330"/>
    <w:rsid w:val="000D0394"/>
    <w:rsid w:val="000D31FB"/>
    <w:rsid w:val="000D5707"/>
    <w:rsid w:val="000E2923"/>
    <w:rsid w:val="000E7ADA"/>
    <w:rsid w:val="000F0427"/>
    <w:rsid w:val="000F5034"/>
    <w:rsid w:val="001013E4"/>
    <w:rsid w:val="00101EFC"/>
    <w:rsid w:val="001051C8"/>
    <w:rsid w:val="00105E5E"/>
    <w:rsid w:val="00106147"/>
    <w:rsid w:val="00106E84"/>
    <w:rsid w:val="00106E99"/>
    <w:rsid w:val="00110710"/>
    <w:rsid w:val="00111CCA"/>
    <w:rsid w:val="001210FD"/>
    <w:rsid w:val="00127DDC"/>
    <w:rsid w:val="001354D6"/>
    <w:rsid w:val="00135CF3"/>
    <w:rsid w:val="0013794F"/>
    <w:rsid w:val="00137A98"/>
    <w:rsid w:val="00140E05"/>
    <w:rsid w:val="00145DEC"/>
    <w:rsid w:val="00147AC2"/>
    <w:rsid w:val="001522B3"/>
    <w:rsid w:val="001543C3"/>
    <w:rsid w:val="001572E6"/>
    <w:rsid w:val="00163014"/>
    <w:rsid w:val="00165814"/>
    <w:rsid w:val="001676D7"/>
    <w:rsid w:val="00167B8F"/>
    <w:rsid w:val="00171779"/>
    <w:rsid w:val="00171B07"/>
    <w:rsid w:val="00183EE2"/>
    <w:rsid w:val="00184B44"/>
    <w:rsid w:val="00185623"/>
    <w:rsid w:val="00185AF9"/>
    <w:rsid w:val="00192422"/>
    <w:rsid w:val="0019300B"/>
    <w:rsid w:val="00195599"/>
    <w:rsid w:val="001A276F"/>
    <w:rsid w:val="001B581E"/>
    <w:rsid w:val="001B6F47"/>
    <w:rsid w:val="001C0FEE"/>
    <w:rsid w:val="001C2178"/>
    <w:rsid w:val="001C7601"/>
    <w:rsid w:val="001C7EB8"/>
    <w:rsid w:val="001D1F46"/>
    <w:rsid w:val="001D560C"/>
    <w:rsid w:val="001D6A18"/>
    <w:rsid w:val="001E21D1"/>
    <w:rsid w:val="001E4F83"/>
    <w:rsid w:val="001E5114"/>
    <w:rsid w:val="001F324A"/>
    <w:rsid w:val="001F3B80"/>
    <w:rsid w:val="001F3C86"/>
    <w:rsid w:val="001F6C2E"/>
    <w:rsid w:val="00200CF6"/>
    <w:rsid w:val="002070CE"/>
    <w:rsid w:val="0021226E"/>
    <w:rsid w:val="00212293"/>
    <w:rsid w:val="00212881"/>
    <w:rsid w:val="00220E66"/>
    <w:rsid w:val="00223ED4"/>
    <w:rsid w:val="00241BC5"/>
    <w:rsid w:val="00244707"/>
    <w:rsid w:val="00246C32"/>
    <w:rsid w:val="00250A8A"/>
    <w:rsid w:val="0026265F"/>
    <w:rsid w:val="00270406"/>
    <w:rsid w:val="00272AA4"/>
    <w:rsid w:val="002914F5"/>
    <w:rsid w:val="00294707"/>
    <w:rsid w:val="002953F3"/>
    <w:rsid w:val="00296687"/>
    <w:rsid w:val="0029686B"/>
    <w:rsid w:val="0029724A"/>
    <w:rsid w:val="0029726D"/>
    <w:rsid w:val="002A4317"/>
    <w:rsid w:val="002B021C"/>
    <w:rsid w:val="002B6069"/>
    <w:rsid w:val="002C063C"/>
    <w:rsid w:val="002C5CB0"/>
    <w:rsid w:val="002C6C1D"/>
    <w:rsid w:val="002D0388"/>
    <w:rsid w:val="002D4554"/>
    <w:rsid w:val="002D6639"/>
    <w:rsid w:val="002D6E8C"/>
    <w:rsid w:val="002D7CE0"/>
    <w:rsid w:val="002E21C4"/>
    <w:rsid w:val="002E4A16"/>
    <w:rsid w:val="002F4EC3"/>
    <w:rsid w:val="002F7E4F"/>
    <w:rsid w:val="003051B4"/>
    <w:rsid w:val="003102C1"/>
    <w:rsid w:val="0031474B"/>
    <w:rsid w:val="00315D50"/>
    <w:rsid w:val="00323B1C"/>
    <w:rsid w:val="00324043"/>
    <w:rsid w:val="00327ED0"/>
    <w:rsid w:val="00330BF9"/>
    <w:rsid w:val="00331970"/>
    <w:rsid w:val="0033416F"/>
    <w:rsid w:val="00335211"/>
    <w:rsid w:val="003352D2"/>
    <w:rsid w:val="003378FB"/>
    <w:rsid w:val="00341D61"/>
    <w:rsid w:val="00343383"/>
    <w:rsid w:val="00343E05"/>
    <w:rsid w:val="00344BF3"/>
    <w:rsid w:val="00344C74"/>
    <w:rsid w:val="00344F7E"/>
    <w:rsid w:val="00345368"/>
    <w:rsid w:val="00346777"/>
    <w:rsid w:val="00351962"/>
    <w:rsid w:val="00353419"/>
    <w:rsid w:val="00355130"/>
    <w:rsid w:val="00355294"/>
    <w:rsid w:val="003641B6"/>
    <w:rsid w:val="00371BDC"/>
    <w:rsid w:val="00372368"/>
    <w:rsid w:val="00373172"/>
    <w:rsid w:val="00373FA2"/>
    <w:rsid w:val="0038182D"/>
    <w:rsid w:val="00384FBB"/>
    <w:rsid w:val="00387FA4"/>
    <w:rsid w:val="00392E31"/>
    <w:rsid w:val="003A1B44"/>
    <w:rsid w:val="003A251F"/>
    <w:rsid w:val="003A3B2B"/>
    <w:rsid w:val="003A5583"/>
    <w:rsid w:val="003A7069"/>
    <w:rsid w:val="003B14FF"/>
    <w:rsid w:val="003B156B"/>
    <w:rsid w:val="003B48BF"/>
    <w:rsid w:val="003B491C"/>
    <w:rsid w:val="003C1E44"/>
    <w:rsid w:val="003C326E"/>
    <w:rsid w:val="003C43D5"/>
    <w:rsid w:val="003C4CA2"/>
    <w:rsid w:val="003D45A8"/>
    <w:rsid w:val="003E3D71"/>
    <w:rsid w:val="003E3E4C"/>
    <w:rsid w:val="003E47D7"/>
    <w:rsid w:val="003E5E41"/>
    <w:rsid w:val="003F0DF8"/>
    <w:rsid w:val="003F1A68"/>
    <w:rsid w:val="004009A9"/>
    <w:rsid w:val="00400B2F"/>
    <w:rsid w:val="00401025"/>
    <w:rsid w:val="004041C7"/>
    <w:rsid w:val="00405048"/>
    <w:rsid w:val="004053DB"/>
    <w:rsid w:val="004073A0"/>
    <w:rsid w:val="004075DD"/>
    <w:rsid w:val="00414A03"/>
    <w:rsid w:val="0041501C"/>
    <w:rsid w:val="004168F7"/>
    <w:rsid w:val="00417917"/>
    <w:rsid w:val="0042111B"/>
    <w:rsid w:val="00421C71"/>
    <w:rsid w:val="00431E92"/>
    <w:rsid w:val="00434D4E"/>
    <w:rsid w:val="00435943"/>
    <w:rsid w:val="004363E7"/>
    <w:rsid w:val="00437475"/>
    <w:rsid w:val="00441BBB"/>
    <w:rsid w:val="004456BD"/>
    <w:rsid w:val="00446B5F"/>
    <w:rsid w:val="004535F5"/>
    <w:rsid w:val="00460E08"/>
    <w:rsid w:val="0046102D"/>
    <w:rsid w:val="00463232"/>
    <w:rsid w:val="00464115"/>
    <w:rsid w:val="00464656"/>
    <w:rsid w:val="00466D54"/>
    <w:rsid w:val="00467720"/>
    <w:rsid w:val="00472CD3"/>
    <w:rsid w:val="00475582"/>
    <w:rsid w:val="00483E37"/>
    <w:rsid w:val="00484E25"/>
    <w:rsid w:val="00485170"/>
    <w:rsid w:val="00485AA4"/>
    <w:rsid w:val="00491086"/>
    <w:rsid w:val="00491B19"/>
    <w:rsid w:val="00494CEC"/>
    <w:rsid w:val="00496196"/>
    <w:rsid w:val="004A09BC"/>
    <w:rsid w:val="004A2675"/>
    <w:rsid w:val="004A3B76"/>
    <w:rsid w:val="004A7778"/>
    <w:rsid w:val="004A7CBF"/>
    <w:rsid w:val="004B15BA"/>
    <w:rsid w:val="004B2869"/>
    <w:rsid w:val="004B29F2"/>
    <w:rsid w:val="004B33B4"/>
    <w:rsid w:val="004B78B5"/>
    <w:rsid w:val="004B7C45"/>
    <w:rsid w:val="004C0291"/>
    <w:rsid w:val="004C35D0"/>
    <w:rsid w:val="004C6B10"/>
    <w:rsid w:val="004D05AF"/>
    <w:rsid w:val="004D080B"/>
    <w:rsid w:val="004D184E"/>
    <w:rsid w:val="004D1ABD"/>
    <w:rsid w:val="004D1E74"/>
    <w:rsid w:val="004D4462"/>
    <w:rsid w:val="004D6E70"/>
    <w:rsid w:val="004D702C"/>
    <w:rsid w:val="004E1603"/>
    <w:rsid w:val="004E190F"/>
    <w:rsid w:val="004E2486"/>
    <w:rsid w:val="004E4B27"/>
    <w:rsid w:val="004E5B16"/>
    <w:rsid w:val="004F1906"/>
    <w:rsid w:val="004F3BD2"/>
    <w:rsid w:val="004F6BFE"/>
    <w:rsid w:val="004F718C"/>
    <w:rsid w:val="004F77E9"/>
    <w:rsid w:val="00500DFC"/>
    <w:rsid w:val="00501169"/>
    <w:rsid w:val="0050566F"/>
    <w:rsid w:val="00506FDB"/>
    <w:rsid w:val="00512EAA"/>
    <w:rsid w:val="00513CDB"/>
    <w:rsid w:val="00516764"/>
    <w:rsid w:val="00516A76"/>
    <w:rsid w:val="00521D8C"/>
    <w:rsid w:val="005255FF"/>
    <w:rsid w:val="00525D81"/>
    <w:rsid w:val="0052677E"/>
    <w:rsid w:val="00527093"/>
    <w:rsid w:val="005311FF"/>
    <w:rsid w:val="00533771"/>
    <w:rsid w:val="0053725D"/>
    <w:rsid w:val="00540CC6"/>
    <w:rsid w:val="005412FA"/>
    <w:rsid w:val="00555493"/>
    <w:rsid w:val="00557F95"/>
    <w:rsid w:val="00560F65"/>
    <w:rsid w:val="00561186"/>
    <w:rsid w:val="0056222E"/>
    <w:rsid w:val="00563492"/>
    <w:rsid w:val="005708D9"/>
    <w:rsid w:val="00572789"/>
    <w:rsid w:val="00574B3E"/>
    <w:rsid w:val="00583DCD"/>
    <w:rsid w:val="005848A2"/>
    <w:rsid w:val="0058524F"/>
    <w:rsid w:val="005860F4"/>
    <w:rsid w:val="00586FDF"/>
    <w:rsid w:val="005926B9"/>
    <w:rsid w:val="00593D4A"/>
    <w:rsid w:val="005A07ED"/>
    <w:rsid w:val="005A2055"/>
    <w:rsid w:val="005A3A06"/>
    <w:rsid w:val="005A66AC"/>
    <w:rsid w:val="005A73B3"/>
    <w:rsid w:val="005B6D76"/>
    <w:rsid w:val="005C1250"/>
    <w:rsid w:val="005C1F65"/>
    <w:rsid w:val="005C2F34"/>
    <w:rsid w:val="005C3FCB"/>
    <w:rsid w:val="005D25F5"/>
    <w:rsid w:val="005D6073"/>
    <w:rsid w:val="005E34F9"/>
    <w:rsid w:val="005F1B98"/>
    <w:rsid w:val="0061259A"/>
    <w:rsid w:val="00614CCF"/>
    <w:rsid w:val="00614FBE"/>
    <w:rsid w:val="00617ACB"/>
    <w:rsid w:val="00622003"/>
    <w:rsid w:val="006227F0"/>
    <w:rsid w:val="00626693"/>
    <w:rsid w:val="006275DD"/>
    <w:rsid w:val="0062763D"/>
    <w:rsid w:val="0062785E"/>
    <w:rsid w:val="006306C2"/>
    <w:rsid w:val="00632599"/>
    <w:rsid w:val="00641B8B"/>
    <w:rsid w:val="00642BA2"/>
    <w:rsid w:val="00646935"/>
    <w:rsid w:val="00646A4A"/>
    <w:rsid w:val="00653B59"/>
    <w:rsid w:val="006542C9"/>
    <w:rsid w:val="00660348"/>
    <w:rsid w:val="0066126C"/>
    <w:rsid w:val="006740EF"/>
    <w:rsid w:val="00674106"/>
    <w:rsid w:val="006765A4"/>
    <w:rsid w:val="00676D49"/>
    <w:rsid w:val="00690307"/>
    <w:rsid w:val="006914FA"/>
    <w:rsid w:val="00692481"/>
    <w:rsid w:val="006944FD"/>
    <w:rsid w:val="006A043D"/>
    <w:rsid w:val="006A7723"/>
    <w:rsid w:val="006D75FC"/>
    <w:rsid w:val="006E0071"/>
    <w:rsid w:val="006E5349"/>
    <w:rsid w:val="006E7894"/>
    <w:rsid w:val="006E7F29"/>
    <w:rsid w:val="006F0E43"/>
    <w:rsid w:val="006F1228"/>
    <w:rsid w:val="006F29C4"/>
    <w:rsid w:val="006F468B"/>
    <w:rsid w:val="00704D7A"/>
    <w:rsid w:val="00707ABC"/>
    <w:rsid w:val="00711FF1"/>
    <w:rsid w:val="00712AE3"/>
    <w:rsid w:val="00712C2F"/>
    <w:rsid w:val="00714CBD"/>
    <w:rsid w:val="00716C81"/>
    <w:rsid w:val="00721D1A"/>
    <w:rsid w:val="007229A6"/>
    <w:rsid w:val="00725019"/>
    <w:rsid w:val="00727BAC"/>
    <w:rsid w:val="00727D83"/>
    <w:rsid w:val="007301B3"/>
    <w:rsid w:val="0073247C"/>
    <w:rsid w:val="0074156E"/>
    <w:rsid w:val="007466AF"/>
    <w:rsid w:val="00747592"/>
    <w:rsid w:val="00756DF8"/>
    <w:rsid w:val="00761E1B"/>
    <w:rsid w:val="00765E3A"/>
    <w:rsid w:val="00772B3E"/>
    <w:rsid w:val="00772F61"/>
    <w:rsid w:val="00781B65"/>
    <w:rsid w:val="0078573D"/>
    <w:rsid w:val="00787EFE"/>
    <w:rsid w:val="00793AAB"/>
    <w:rsid w:val="00794CBB"/>
    <w:rsid w:val="00795631"/>
    <w:rsid w:val="007A0A4E"/>
    <w:rsid w:val="007A1C88"/>
    <w:rsid w:val="007A3165"/>
    <w:rsid w:val="007A38E6"/>
    <w:rsid w:val="007A473A"/>
    <w:rsid w:val="007A62E0"/>
    <w:rsid w:val="007B1B6B"/>
    <w:rsid w:val="007B39A9"/>
    <w:rsid w:val="007C1AFF"/>
    <w:rsid w:val="007C47BA"/>
    <w:rsid w:val="007D0E96"/>
    <w:rsid w:val="007D2E7B"/>
    <w:rsid w:val="007D50B1"/>
    <w:rsid w:val="007E11F2"/>
    <w:rsid w:val="007E2B24"/>
    <w:rsid w:val="007E36FC"/>
    <w:rsid w:val="007F2CAE"/>
    <w:rsid w:val="007F6697"/>
    <w:rsid w:val="007F6A55"/>
    <w:rsid w:val="00800A4A"/>
    <w:rsid w:val="00805522"/>
    <w:rsid w:val="008059C1"/>
    <w:rsid w:val="00813712"/>
    <w:rsid w:val="008143E4"/>
    <w:rsid w:val="0082192E"/>
    <w:rsid w:val="0082265C"/>
    <w:rsid w:val="00822F9C"/>
    <w:rsid w:val="00832858"/>
    <w:rsid w:val="00836DBF"/>
    <w:rsid w:val="0083752A"/>
    <w:rsid w:val="00843776"/>
    <w:rsid w:val="008437E4"/>
    <w:rsid w:val="008439D5"/>
    <w:rsid w:val="008503A1"/>
    <w:rsid w:val="00851E43"/>
    <w:rsid w:val="008542E0"/>
    <w:rsid w:val="00856558"/>
    <w:rsid w:val="00856C90"/>
    <w:rsid w:val="0086102C"/>
    <w:rsid w:val="00861713"/>
    <w:rsid w:val="0086174A"/>
    <w:rsid w:val="00863A1B"/>
    <w:rsid w:val="0086465E"/>
    <w:rsid w:val="008665F2"/>
    <w:rsid w:val="008812C8"/>
    <w:rsid w:val="0088137E"/>
    <w:rsid w:val="00882818"/>
    <w:rsid w:val="00883C37"/>
    <w:rsid w:val="0089061D"/>
    <w:rsid w:val="008935F3"/>
    <w:rsid w:val="00896629"/>
    <w:rsid w:val="008A033A"/>
    <w:rsid w:val="008A087F"/>
    <w:rsid w:val="008A2202"/>
    <w:rsid w:val="008A5138"/>
    <w:rsid w:val="008A5358"/>
    <w:rsid w:val="008B0A0D"/>
    <w:rsid w:val="008B1C98"/>
    <w:rsid w:val="008B33E6"/>
    <w:rsid w:val="008C15F5"/>
    <w:rsid w:val="008C66E4"/>
    <w:rsid w:val="008D315B"/>
    <w:rsid w:val="008E0D7F"/>
    <w:rsid w:val="008E1806"/>
    <w:rsid w:val="008E2F1C"/>
    <w:rsid w:val="008E3A52"/>
    <w:rsid w:val="008E79F3"/>
    <w:rsid w:val="008F0445"/>
    <w:rsid w:val="008F79BE"/>
    <w:rsid w:val="00902454"/>
    <w:rsid w:val="0090264D"/>
    <w:rsid w:val="009044D2"/>
    <w:rsid w:val="00904A52"/>
    <w:rsid w:val="00905BA9"/>
    <w:rsid w:val="00905DD4"/>
    <w:rsid w:val="009064D2"/>
    <w:rsid w:val="00907413"/>
    <w:rsid w:val="009126DA"/>
    <w:rsid w:val="009159F0"/>
    <w:rsid w:val="00916380"/>
    <w:rsid w:val="00920804"/>
    <w:rsid w:val="00924F9B"/>
    <w:rsid w:val="0093527E"/>
    <w:rsid w:val="00946C81"/>
    <w:rsid w:val="009507CC"/>
    <w:rsid w:val="0095329E"/>
    <w:rsid w:val="009602EE"/>
    <w:rsid w:val="0096171C"/>
    <w:rsid w:val="00961D64"/>
    <w:rsid w:val="00963B14"/>
    <w:rsid w:val="009644E8"/>
    <w:rsid w:val="00966EF4"/>
    <w:rsid w:val="00971F56"/>
    <w:rsid w:val="009732CC"/>
    <w:rsid w:val="009759AF"/>
    <w:rsid w:val="00975FF2"/>
    <w:rsid w:val="00981CD8"/>
    <w:rsid w:val="00982DF7"/>
    <w:rsid w:val="00985E32"/>
    <w:rsid w:val="009862B9"/>
    <w:rsid w:val="00987B56"/>
    <w:rsid w:val="00993FC1"/>
    <w:rsid w:val="009A5BD9"/>
    <w:rsid w:val="009A60E5"/>
    <w:rsid w:val="009A6738"/>
    <w:rsid w:val="009B2400"/>
    <w:rsid w:val="009B2E1B"/>
    <w:rsid w:val="009B33DF"/>
    <w:rsid w:val="009B3FF1"/>
    <w:rsid w:val="009B5053"/>
    <w:rsid w:val="009B73E7"/>
    <w:rsid w:val="009F08A7"/>
    <w:rsid w:val="009F13C6"/>
    <w:rsid w:val="009F164B"/>
    <w:rsid w:val="009F55CA"/>
    <w:rsid w:val="009F7484"/>
    <w:rsid w:val="00A07FED"/>
    <w:rsid w:val="00A1177C"/>
    <w:rsid w:val="00A142DD"/>
    <w:rsid w:val="00A24473"/>
    <w:rsid w:val="00A248B2"/>
    <w:rsid w:val="00A256EB"/>
    <w:rsid w:val="00A25EAB"/>
    <w:rsid w:val="00A25EAC"/>
    <w:rsid w:val="00A30043"/>
    <w:rsid w:val="00A326F6"/>
    <w:rsid w:val="00A32AEE"/>
    <w:rsid w:val="00A33DCA"/>
    <w:rsid w:val="00A403B3"/>
    <w:rsid w:val="00A42D66"/>
    <w:rsid w:val="00A4677A"/>
    <w:rsid w:val="00A467CC"/>
    <w:rsid w:val="00A4769F"/>
    <w:rsid w:val="00A52995"/>
    <w:rsid w:val="00A60BD7"/>
    <w:rsid w:val="00A668D0"/>
    <w:rsid w:val="00A66940"/>
    <w:rsid w:val="00A717D0"/>
    <w:rsid w:val="00A77149"/>
    <w:rsid w:val="00A827A9"/>
    <w:rsid w:val="00A83D98"/>
    <w:rsid w:val="00A84DD2"/>
    <w:rsid w:val="00A91653"/>
    <w:rsid w:val="00A97E7C"/>
    <w:rsid w:val="00AA44C3"/>
    <w:rsid w:val="00AA5FBA"/>
    <w:rsid w:val="00AA7157"/>
    <w:rsid w:val="00AB2CC2"/>
    <w:rsid w:val="00AB4DAF"/>
    <w:rsid w:val="00AB7F9A"/>
    <w:rsid w:val="00AC6D7A"/>
    <w:rsid w:val="00AC710C"/>
    <w:rsid w:val="00AC7B04"/>
    <w:rsid w:val="00AD0D5A"/>
    <w:rsid w:val="00AE1E5F"/>
    <w:rsid w:val="00AE405F"/>
    <w:rsid w:val="00AE4699"/>
    <w:rsid w:val="00AE5766"/>
    <w:rsid w:val="00AE75CF"/>
    <w:rsid w:val="00AF02B9"/>
    <w:rsid w:val="00AF0AC0"/>
    <w:rsid w:val="00AF1C5B"/>
    <w:rsid w:val="00AF67C7"/>
    <w:rsid w:val="00AF6995"/>
    <w:rsid w:val="00B00A11"/>
    <w:rsid w:val="00B03C21"/>
    <w:rsid w:val="00B044DB"/>
    <w:rsid w:val="00B07DC5"/>
    <w:rsid w:val="00B10402"/>
    <w:rsid w:val="00B13836"/>
    <w:rsid w:val="00B20DDF"/>
    <w:rsid w:val="00B24AEF"/>
    <w:rsid w:val="00B30700"/>
    <w:rsid w:val="00B32EA4"/>
    <w:rsid w:val="00B342D0"/>
    <w:rsid w:val="00B40F3D"/>
    <w:rsid w:val="00B426B8"/>
    <w:rsid w:val="00B42B89"/>
    <w:rsid w:val="00B523A4"/>
    <w:rsid w:val="00B53C48"/>
    <w:rsid w:val="00B55E78"/>
    <w:rsid w:val="00B632A8"/>
    <w:rsid w:val="00B64783"/>
    <w:rsid w:val="00B649CD"/>
    <w:rsid w:val="00B64FC8"/>
    <w:rsid w:val="00B73341"/>
    <w:rsid w:val="00B76680"/>
    <w:rsid w:val="00B80FE0"/>
    <w:rsid w:val="00B84BD6"/>
    <w:rsid w:val="00B85F7A"/>
    <w:rsid w:val="00B92986"/>
    <w:rsid w:val="00BA1826"/>
    <w:rsid w:val="00BA3CE2"/>
    <w:rsid w:val="00BA6427"/>
    <w:rsid w:val="00BA657E"/>
    <w:rsid w:val="00BB03FB"/>
    <w:rsid w:val="00BB0CC8"/>
    <w:rsid w:val="00BB191C"/>
    <w:rsid w:val="00BB2E73"/>
    <w:rsid w:val="00BB2FD3"/>
    <w:rsid w:val="00BB3AD2"/>
    <w:rsid w:val="00BB6E1D"/>
    <w:rsid w:val="00BC5900"/>
    <w:rsid w:val="00BD3FAD"/>
    <w:rsid w:val="00BD6E46"/>
    <w:rsid w:val="00BE02B7"/>
    <w:rsid w:val="00BE1602"/>
    <w:rsid w:val="00BE642D"/>
    <w:rsid w:val="00BE7D5D"/>
    <w:rsid w:val="00BF0E8D"/>
    <w:rsid w:val="00BF0FB6"/>
    <w:rsid w:val="00BF3117"/>
    <w:rsid w:val="00C0081A"/>
    <w:rsid w:val="00C00919"/>
    <w:rsid w:val="00C019C4"/>
    <w:rsid w:val="00C0384C"/>
    <w:rsid w:val="00C046D9"/>
    <w:rsid w:val="00C047FE"/>
    <w:rsid w:val="00C06A93"/>
    <w:rsid w:val="00C07A75"/>
    <w:rsid w:val="00C128B4"/>
    <w:rsid w:val="00C1315B"/>
    <w:rsid w:val="00C1594B"/>
    <w:rsid w:val="00C1641E"/>
    <w:rsid w:val="00C17DA0"/>
    <w:rsid w:val="00C2615F"/>
    <w:rsid w:val="00C267EF"/>
    <w:rsid w:val="00C269C8"/>
    <w:rsid w:val="00C27CFC"/>
    <w:rsid w:val="00C32302"/>
    <w:rsid w:val="00C343B9"/>
    <w:rsid w:val="00C37AB3"/>
    <w:rsid w:val="00C37F1B"/>
    <w:rsid w:val="00C436E9"/>
    <w:rsid w:val="00C46017"/>
    <w:rsid w:val="00C46288"/>
    <w:rsid w:val="00C47E76"/>
    <w:rsid w:val="00C53363"/>
    <w:rsid w:val="00C53B36"/>
    <w:rsid w:val="00C60B80"/>
    <w:rsid w:val="00C610F9"/>
    <w:rsid w:val="00C61BE3"/>
    <w:rsid w:val="00C73F3D"/>
    <w:rsid w:val="00C74246"/>
    <w:rsid w:val="00C74378"/>
    <w:rsid w:val="00C76B02"/>
    <w:rsid w:val="00C80A0D"/>
    <w:rsid w:val="00C84338"/>
    <w:rsid w:val="00C850B6"/>
    <w:rsid w:val="00C91435"/>
    <w:rsid w:val="00C91596"/>
    <w:rsid w:val="00CA2B81"/>
    <w:rsid w:val="00CA44F0"/>
    <w:rsid w:val="00CA58D6"/>
    <w:rsid w:val="00CA59C6"/>
    <w:rsid w:val="00CA7DEC"/>
    <w:rsid w:val="00CB040A"/>
    <w:rsid w:val="00CB1206"/>
    <w:rsid w:val="00CB3ACF"/>
    <w:rsid w:val="00CB7D72"/>
    <w:rsid w:val="00CD01C6"/>
    <w:rsid w:val="00CD0773"/>
    <w:rsid w:val="00CD57FF"/>
    <w:rsid w:val="00CE0765"/>
    <w:rsid w:val="00CE0A89"/>
    <w:rsid w:val="00CE0CDB"/>
    <w:rsid w:val="00CE1856"/>
    <w:rsid w:val="00CE1C91"/>
    <w:rsid w:val="00CE26D0"/>
    <w:rsid w:val="00CE3010"/>
    <w:rsid w:val="00CE4FAC"/>
    <w:rsid w:val="00CE6CD5"/>
    <w:rsid w:val="00CF24F3"/>
    <w:rsid w:val="00CF5F11"/>
    <w:rsid w:val="00CF6741"/>
    <w:rsid w:val="00CF709C"/>
    <w:rsid w:val="00D00772"/>
    <w:rsid w:val="00D01E4A"/>
    <w:rsid w:val="00D04EC0"/>
    <w:rsid w:val="00D104BE"/>
    <w:rsid w:val="00D128F4"/>
    <w:rsid w:val="00D17960"/>
    <w:rsid w:val="00D17C8C"/>
    <w:rsid w:val="00D328BE"/>
    <w:rsid w:val="00D36D5B"/>
    <w:rsid w:val="00D4116C"/>
    <w:rsid w:val="00D43F0B"/>
    <w:rsid w:val="00D43F8E"/>
    <w:rsid w:val="00D456CD"/>
    <w:rsid w:val="00D45CB2"/>
    <w:rsid w:val="00D56C5E"/>
    <w:rsid w:val="00D605DD"/>
    <w:rsid w:val="00D607A7"/>
    <w:rsid w:val="00D62C77"/>
    <w:rsid w:val="00D63976"/>
    <w:rsid w:val="00D64814"/>
    <w:rsid w:val="00D64B82"/>
    <w:rsid w:val="00D67599"/>
    <w:rsid w:val="00D7060C"/>
    <w:rsid w:val="00D74A59"/>
    <w:rsid w:val="00D76669"/>
    <w:rsid w:val="00D768C9"/>
    <w:rsid w:val="00D772A0"/>
    <w:rsid w:val="00D804C2"/>
    <w:rsid w:val="00D8198B"/>
    <w:rsid w:val="00D82C7F"/>
    <w:rsid w:val="00D83504"/>
    <w:rsid w:val="00D86E97"/>
    <w:rsid w:val="00D872CE"/>
    <w:rsid w:val="00D90230"/>
    <w:rsid w:val="00D92DF0"/>
    <w:rsid w:val="00D93A74"/>
    <w:rsid w:val="00D972BB"/>
    <w:rsid w:val="00DA4D05"/>
    <w:rsid w:val="00DA7214"/>
    <w:rsid w:val="00DA7EC1"/>
    <w:rsid w:val="00DB0070"/>
    <w:rsid w:val="00DB0360"/>
    <w:rsid w:val="00DB069E"/>
    <w:rsid w:val="00DB3AC4"/>
    <w:rsid w:val="00DB58FD"/>
    <w:rsid w:val="00DC0DFF"/>
    <w:rsid w:val="00DC3351"/>
    <w:rsid w:val="00DC5B3F"/>
    <w:rsid w:val="00DC6261"/>
    <w:rsid w:val="00DE0860"/>
    <w:rsid w:val="00DE2C94"/>
    <w:rsid w:val="00DE3896"/>
    <w:rsid w:val="00DF223C"/>
    <w:rsid w:val="00E00EF7"/>
    <w:rsid w:val="00E06095"/>
    <w:rsid w:val="00E07F4F"/>
    <w:rsid w:val="00E10B37"/>
    <w:rsid w:val="00E16FFC"/>
    <w:rsid w:val="00E17766"/>
    <w:rsid w:val="00E24F5C"/>
    <w:rsid w:val="00E32772"/>
    <w:rsid w:val="00E36169"/>
    <w:rsid w:val="00E366FB"/>
    <w:rsid w:val="00E41861"/>
    <w:rsid w:val="00E426C7"/>
    <w:rsid w:val="00E429A1"/>
    <w:rsid w:val="00E44D51"/>
    <w:rsid w:val="00E45210"/>
    <w:rsid w:val="00E45499"/>
    <w:rsid w:val="00E475C4"/>
    <w:rsid w:val="00E5075F"/>
    <w:rsid w:val="00E5703C"/>
    <w:rsid w:val="00E614D9"/>
    <w:rsid w:val="00E63943"/>
    <w:rsid w:val="00E645F9"/>
    <w:rsid w:val="00E647B8"/>
    <w:rsid w:val="00E6708F"/>
    <w:rsid w:val="00E67701"/>
    <w:rsid w:val="00E67A7A"/>
    <w:rsid w:val="00E73C89"/>
    <w:rsid w:val="00E7520E"/>
    <w:rsid w:val="00E75669"/>
    <w:rsid w:val="00E84668"/>
    <w:rsid w:val="00E8797D"/>
    <w:rsid w:val="00E93877"/>
    <w:rsid w:val="00E95A1B"/>
    <w:rsid w:val="00EA5392"/>
    <w:rsid w:val="00EA7F90"/>
    <w:rsid w:val="00EB13EF"/>
    <w:rsid w:val="00EB1FE3"/>
    <w:rsid w:val="00EB3C59"/>
    <w:rsid w:val="00EB41BA"/>
    <w:rsid w:val="00EB5A7F"/>
    <w:rsid w:val="00EB5AE3"/>
    <w:rsid w:val="00EB6211"/>
    <w:rsid w:val="00EB6CA3"/>
    <w:rsid w:val="00EC115C"/>
    <w:rsid w:val="00EC2C7A"/>
    <w:rsid w:val="00ED19CA"/>
    <w:rsid w:val="00ED3318"/>
    <w:rsid w:val="00EF3387"/>
    <w:rsid w:val="00F03054"/>
    <w:rsid w:val="00F03FF0"/>
    <w:rsid w:val="00F1105F"/>
    <w:rsid w:val="00F20753"/>
    <w:rsid w:val="00F256B6"/>
    <w:rsid w:val="00F30A5C"/>
    <w:rsid w:val="00F31641"/>
    <w:rsid w:val="00F332DA"/>
    <w:rsid w:val="00F400A3"/>
    <w:rsid w:val="00F40441"/>
    <w:rsid w:val="00F404C2"/>
    <w:rsid w:val="00F413BF"/>
    <w:rsid w:val="00F42F72"/>
    <w:rsid w:val="00F4390E"/>
    <w:rsid w:val="00F444A9"/>
    <w:rsid w:val="00F4690D"/>
    <w:rsid w:val="00F53EA1"/>
    <w:rsid w:val="00F547FC"/>
    <w:rsid w:val="00F67075"/>
    <w:rsid w:val="00F6756C"/>
    <w:rsid w:val="00F70F98"/>
    <w:rsid w:val="00F721C4"/>
    <w:rsid w:val="00F8051B"/>
    <w:rsid w:val="00F9055C"/>
    <w:rsid w:val="00F9163B"/>
    <w:rsid w:val="00F95AE5"/>
    <w:rsid w:val="00FA1D1C"/>
    <w:rsid w:val="00FA39CE"/>
    <w:rsid w:val="00FA4EBD"/>
    <w:rsid w:val="00FA58E0"/>
    <w:rsid w:val="00FA5B2A"/>
    <w:rsid w:val="00FB5DBF"/>
    <w:rsid w:val="00FB5F0B"/>
    <w:rsid w:val="00FB63A7"/>
    <w:rsid w:val="00FC3E8A"/>
    <w:rsid w:val="00FD22A1"/>
    <w:rsid w:val="00FD325F"/>
    <w:rsid w:val="00FD47DA"/>
    <w:rsid w:val="00FD4A80"/>
    <w:rsid w:val="00FD7258"/>
    <w:rsid w:val="00FE0332"/>
    <w:rsid w:val="00FE263B"/>
    <w:rsid w:val="00FF137F"/>
    <w:rsid w:val="00FF6109"/>
    <w:rsid w:val="00FF7332"/>
    <w:rsid w:val="00FF73A5"/>
    <w:rsid w:val="47BBEC8D"/>
    <w:rsid w:val="6D7FF759"/>
    <w:rsid w:val="DB96F9A4"/>
    <w:rsid w:val="E6FC1353"/>
    <w:rsid w:val="FEFE015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99" w:semiHidden="0" w:name="Strong"/>
    <w:lsdException w:qFormat="1" w:unhideWhenUsed="0" w:uiPriority="0" w:semiHidden="0" w:name="Emphasis" w:locked="1"/>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8"/>
    <w:qFormat/>
    <w:uiPriority w:val="9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9"/>
    <w:semiHidden/>
    <w:unhideWhenUsed/>
    <w:qFormat/>
    <w:uiPriority w:val="99"/>
    <w:rPr>
      <w:rFonts w:ascii="宋体"/>
      <w:sz w:val="18"/>
      <w:szCs w:val="18"/>
    </w:rPr>
  </w:style>
  <w:style w:type="paragraph" w:styleId="4">
    <w:name w:val="annotation text"/>
    <w:basedOn w:val="1"/>
    <w:link w:val="26"/>
    <w:semiHidden/>
    <w:qFormat/>
    <w:uiPriority w:val="99"/>
    <w:pPr>
      <w:jc w:val="left"/>
    </w:pPr>
  </w:style>
  <w:style w:type="paragraph" w:styleId="5">
    <w:name w:val="toc 3"/>
    <w:basedOn w:val="1"/>
    <w:next w:val="1"/>
    <w:qFormat/>
    <w:uiPriority w:val="39"/>
    <w:pPr>
      <w:widowControl/>
      <w:spacing w:after="100" w:line="276" w:lineRule="auto"/>
      <w:ind w:left="440"/>
      <w:jc w:val="left"/>
    </w:pPr>
    <w:rPr>
      <w:kern w:val="0"/>
      <w:sz w:val="22"/>
      <w:szCs w:val="22"/>
    </w:rPr>
  </w:style>
  <w:style w:type="paragraph" w:styleId="6">
    <w:name w:val="Balloon Text"/>
    <w:basedOn w:val="1"/>
    <w:link w:val="24"/>
    <w:semiHidden/>
    <w:qFormat/>
    <w:uiPriority w:val="99"/>
    <w:rPr>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widowControl/>
      <w:spacing w:after="100" w:line="276" w:lineRule="auto"/>
      <w:jc w:val="left"/>
    </w:pPr>
    <w:rPr>
      <w:kern w:val="0"/>
      <w:sz w:val="22"/>
      <w:szCs w:val="22"/>
    </w:rPr>
  </w:style>
  <w:style w:type="paragraph" w:styleId="10">
    <w:name w:val="toc 2"/>
    <w:basedOn w:val="1"/>
    <w:next w:val="1"/>
    <w:qFormat/>
    <w:uiPriority w:val="39"/>
    <w:pPr>
      <w:widowControl/>
      <w:spacing w:after="100" w:line="276" w:lineRule="auto"/>
      <w:ind w:left="220"/>
      <w:jc w:val="left"/>
    </w:pPr>
    <w:rPr>
      <w:kern w:val="0"/>
      <w:sz w:val="22"/>
      <w:szCs w:val="22"/>
    </w:rPr>
  </w:style>
  <w:style w:type="paragraph" w:styleId="11">
    <w:name w:val="annotation subject"/>
    <w:basedOn w:val="4"/>
    <w:next w:val="4"/>
    <w:link w:val="27"/>
    <w:semiHidden/>
    <w:qFormat/>
    <w:uiPriority w:val="99"/>
    <w:rPr>
      <w:b/>
      <w:bCs/>
    </w:rPr>
  </w:style>
  <w:style w:type="character" w:styleId="14">
    <w:name w:val="Strong"/>
    <w:qFormat/>
    <w:uiPriority w:val="99"/>
    <w:rPr>
      <w:b/>
      <w:bCs/>
    </w:rPr>
  </w:style>
  <w:style w:type="character" w:styleId="15">
    <w:name w:val="FollowedHyperlink"/>
    <w:semiHidden/>
    <w:qFormat/>
    <w:uiPriority w:val="99"/>
    <w:rPr>
      <w:color w:val="800080"/>
      <w:u w:val="single"/>
    </w:rPr>
  </w:style>
  <w:style w:type="character" w:styleId="16">
    <w:name w:val="Hyperlink"/>
    <w:qFormat/>
    <w:uiPriority w:val="99"/>
    <w:rPr>
      <w:color w:val="0000FF"/>
      <w:u w:val="single"/>
    </w:rPr>
  </w:style>
  <w:style w:type="character" w:styleId="17">
    <w:name w:val="annotation reference"/>
    <w:semiHidden/>
    <w:qFormat/>
    <w:uiPriority w:val="99"/>
    <w:rPr>
      <w:sz w:val="21"/>
      <w:szCs w:val="21"/>
    </w:rPr>
  </w:style>
  <w:style w:type="character" w:customStyle="1" w:styleId="18">
    <w:name w:val="标题 1 Char"/>
    <w:link w:val="2"/>
    <w:qFormat/>
    <w:locked/>
    <w:uiPriority w:val="99"/>
    <w:rPr>
      <w:b/>
      <w:bCs/>
      <w:kern w:val="44"/>
      <w:sz w:val="44"/>
      <w:szCs w:val="44"/>
    </w:rPr>
  </w:style>
  <w:style w:type="character" w:customStyle="1" w:styleId="19">
    <w:name w:val="页眉 Char"/>
    <w:link w:val="8"/>
    <w:qFormat/>
    <w:locked/>
    <w:uiPriority w:val="99"/>
    <w:rPr>
      <w:sz w:val="18"/>
      <w:szCs w:val="18"/>
    </w:rPr>
  </w:style>
  <w:style w:type="character" w:customStyle="1" w:styleId="20">
    <w:name w:val="页脚 Char"/>
    <w:link w:val="7"/>
    <w:qFormat/>
    <w:locked/>
    <w:uiPriority w:val="99"/>
    <w:rPr>
      <w:sz w:val="18"/>
      <w:szCs w:val="18"/>
    </w:rPr>
  </w:style>
  <w:style w:type="character" w:customStyle="1" w:styleId="21">
    <w:name w:val="fontred31"/>
    <w:qFormat/>
    <w:uiPriority w:val="99"/>
    <w:rPr>
      <w:color w:val="FF0000"/>
      <w:sz w:val="21"/>
      <w:szCs w:val="21"/>
    </w:rPr>
  </w:style>
  <w:style w:type="paragraph" w:customStyle="1" w:styleId="22">
    <w:name w:val="fontred21"/>
    <w:basedOn w:val="1"/>
    <w:qFormat/>
    <w:uiPriority w:val="99"/>
    <w:pPr>
      <w:widowControl/>
      <w:spacing w:before="75" w:after="75" w:line="345" w:lineRule="atLeast"/>
      <w:ind w:firstLine="360"/>
      <w:jc w:val="left"/>
    </w:pPr>
    <w:rPr>
      <w:rFonts w:ascii="宋体" w:hAnsi="宋体" w:cs="宋体"/>
      <w:color w:val="FF0000"/>
      <w:kern w:val="0"/>
      <w:sz w:val="24"/>
      <w:szCs w:val="24"/>
    </w:rPr>
  </w:style>
  <w:style w:type="character" w:customStyle="1" w:styleId="23">
    <w:name w:val="fontred22"/>
    <w:qFormat/>
    <w:uiPriority w:val="99"/>
    <w:rPr>
      <w:color w:val="FF0000"/>
    </w:rPr>
  </w:style>
  <w:style w:type="character" w:customStyle="1" w:styleId="24">
    <w:name w:val="批注框文本 Char"/>
    <w:link w:val="6"/>
    <w:semiHidden/>
    <w:qFormat/>
    <w:locked/>
    <w:uiPriority w:val="99"/>
    <w:rPr>
      <w:sz w:val="18"/>
      <w:szCs w:val="18"/>
    </w:rPr>
  </w:style>
  <w:style w:type="paragraph" w:styleId="25">
    <w:name w:val="List Paragraph"/>
    <w:basedOn w:val="1"/>
    <w:qFormat/>
    <w:uiPriority w:val="99"/>
    <w:pPr>
      <w:ind w:firstLine="420" w:firstLineChars="200"/>
    </w:pPr>
  </w:style>
  <w:style w:type="character" w:customStyle="1" w:styleId="26">
    <w:name w:val="批注文字 Char"/>
    <w:basedOn w:val="13"/>
    <w:link w:val="4"/>
    <w:semiHidden/>
    <w:qFormat/>
    <w:locked/>
    <w:uiPriority w:val="99"/>
  </w:style>
  <w:style w:type="character" w:customStyle="1" w:styleId="27">
    <w:name w:val="批注主题 Char"/>
    <w:link w:val="11"/>
    <w:semiHidden/>
    <w:qFormat/>
    <w:locked/>
    <w:uiPriority w:val="99"/>
    <w:rPr>
      <w:b/>
      <w:bCs/>
    </w:rPr>
  </w:style>
  <w:style w:type="paragraph" w:customStyle="1" w:styleId="28">
    <w:name w:val="TOC Heading"/>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character" w:customStyle="1" w:styleId="29">
    <w:name w:val="文档结构图 Char"/>
    <w:basedOn w:val="13"/>
    <w:link w:val="3"/>
    <w:semiHidden/>
    <w:qFormat/>
    <w:uiPriority w:val="99"/>
    <w:rPr>
      <w:rFonts w:ascii="宋体"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708</Words>
  <Characters>4039</Characters>
  <Lines>33</Lines>
  <Paragraphs>9</Paragraphs>
  <TotalTime>8</TotalTime>
  <ScaleCrop>false</ScaleCrop>
  <LinksUpToDate>false</LinksUpToDate>
  <CharactersWithSpaces>4738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2019-08-17T18:29:00Z</dcterms:created>
  <dc:creator>Administrator</dc:creator>
  <cp:lastModifiedBy>kylin</cp:lastModifiedBy>
  <cp:lastPrinted>2021-06-01T03:40:00Z</cp:lastPrinted>
  <dcterms:modified xsi:type="dcterms:W3CDTF">2021-06-10T10:24:28Z</dcterms:modified>
  <dc:title>目录</dc:title>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