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A0A" w:rsidRDefault="001673CB">
      <w:pPr>
        <w:widowControl/>
        <w:shd w:val="clear" w:color="auto" w:fill="FFFFFF"/>
        <w:spacing w:line="555" w:lineRule="atLeast"/>
        <w:jc w:val="center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方正小标宋简体" w:eastAsia="方正小标宋简体" w:hAnsi="微软雅黑" w:cs="宋体"/>
          <w:b/>
          <w:bCs/>
          <w:color w:val="333333"/>
          <w:kern w:val="0"/>
          <w:sz w:val="36"/>
          <w:szCs w:val="36"/>
        </w:rPr>
        <w:t xml:space="preserve"> </w:t>
      </w:r>
      <w:r w:rsidR="00DF28D5">
        <w:rPr>
          <w:rFonts w:ascii="方正小标宋简体" w:eastAsia="方正小标宋简体" w:hAnsi="微软雅黑" w:cs="宋体" w:hint="eastAsia"/>
          <w:b/>
          <w:bCs/>
          <w:color w:val="333333"/>
          <w:kern w:val="0"/>
          <w:sz w:val="36"/>
          <w:szCs w:val="36"/>
        </w:rPr>
        <w:t> </w:t>
      </w:r>
    </w:p>
    <w:p w:rsidR="00A41A0A" w:rsidRDefault="00DF28D5">
      <w:pPr>
        <w:widowControl/>
        <w:shd w:val="clear" w:color="auto" w:fill="FFFFFF"/>
        <w:spacing w:line="555" w:lineRule="atLeast"/>
        <w:jc w:val="center"/>
        <w:rPr>
          <w:rFonts w:ascii="方正小标宋简体" w:eastAsia="方正小标宋简体" w:hAnsi="微软雅黑" w:cs="宋体"/>
          <w:b/>
          <w:bCs/>
          <w:color w:val="333333"/>
          <w:kern w:val="0"/>
          <w:sz w:val="36"/>
          <w:szCs w:val="36"/>
        </w:rPr>
      </w:pPr>
      <w:r>
        <w:rPr>
          <w:rFonts w:ascii="方正小标宋简体" w:eastAsia="方正小标宋简体" w:hAnsi="微软雅黑" w:cs="宋体" w:hint="eastAsia"/>
          <w:b/>
          <w:bCs/>
          <w:color w:val="333333"/>
          <w:kern w:val="0"/>
          <w:sz w:val="36"/>
          <w:szCs w:val="36"/>
        </w:rPr>
        <w:t>山东省国际贸易摩擦预警工作站管理办法</w:t>
      </w:r>
    </w:p>
    <w:p w:rsidR="009F0D6A" w:rsidRPr="009F0D6A" w:rsidRDefault="009F0D6A">
      <w:pPr>
        <w:widowControl/>
        <w:shd w:val="clear" w:color="auto" w:fill="FFFFFF"/>
        <w:spacing w:line="555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</w:pPr>
      <w:r>
        <w:rPr>
          <w:rFonts w:ascii="方正小标宋简体" w:eastAsia="方正小标宋简体" w:hAnsi="微软雅黑" w:cs="宋体" w:hint="eastAsia"/>
          <w:b/>
          <w:bCs/>
          <w:color w:val="333333"/>
          <w:kern w:val="0"/>
          <w:sz w:val="36"/>
          <w:szCs w:val="36"/>
        </w:rPr>
        <w:t>（征求意见稿</w:t>
      </w:r>
      <w:bookmarkStart w:id="0" w:name="_GoBack"/>
      <w:bookmarkEnd w:id="0"/>
      <w:r>
        <w:rPr>
          <w:rFonts w:ascii="方正小标宋简体" w:eastAsia="方正小标宋简体" w:hAnsi="微软雅黑" w:cs="宋体" w:hint="eastAsia"/>
          <w:b/>
          <w:bCs/>
          <w:color w:val="333333"/>
          <w:kern w:val="0"/>
          <w:sz w:val="36"/>
          <w:szCs w:val="36"/>
        </w:rPr>
        <w:t>）</w:t>
      </w:r>
    </w:p>
    <w:p w:rsidR="00A41A0A" w:rsidRDefault="00DF28D5">
      <w:pPr>
        <w:widowControl/>
        <w:shd w:val="clear" w:color="auto" w:fill="FFFFFF"/>
        <w:spacing w:line="555" w:lineRule="atLeast"/>
        <w:jc w:val="center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Times New Roman" w:eastAsia="微软雅黑" w:hAnsi="Times New Roman" w:cs="Times New Roman"/>
          <w:b/>
          <w:bCs/>
          <w:color w:val="333333"/>
          <w:kern w:val="0"/>
          <w:sz w:val="36"/>
          <w:szCs w:val="36"/>
        </w:rPr>
        <w:t> </w:t>
      </w:r>
    </w:p>
    <w:p w:rsidR="00A41A0A" w:rsidRDefault="00DF28D5">
      <w:pPr>
        <w:widowControl/>
        <w:shd w:val="clear" w:color="auto" w:fill="FFFFFF"/>
        <w:spacing w:line="555" w:lineRule="atLeast"/>
        <w:jc w:val="center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一、总则</w:t>
      </w:r>
    </w:p>
    <w:p w:rsidR="00A41A0A" w:rsidRDefault="00DF28D5">
      <w:pPr>
        <w:widowControl/>
        <w:shd w:val="clear" w:color="auto" w:fill="FFFFFF"/>
        <w:spacing w:line="555" w:lineRule="atLeast"/>
        <w:ind w:firstLine="420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仿宋_GB2312" w:eastAsia="仿宋_GB2312" w:hAnsi="微软雅黑" w:cs="宋体" w:hint="eastAsia"/>
          <w:b/>
          <w:bCs/>
          <w:color w:val="333333"/>
          <w:kern w:val="0"/>
          <w:szCs w:val="21"/>
        </w:rPr>
        <w:t> </w:t>
      </w:r>
    </w:p>
    <w:p w:rsidR="00A41A0A" w:rsidRDefault="00DF28D5" w:rsidP="00D565C4">
      <w:pPr>
        <w:widowControl/>
        <w:shd w:val="clear" w:color="auto" w:fill="FFFFFF"/>
        <w:spacing w:line="555" w:lineRule="atLeast"/>
        <w:ind w:firstLine="645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第一条</w:t>
      </w:r>
      <w:r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  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为有效应对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国际贸易摩擦，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健全预警体系，规范管理山东省国际贸易摩擦预警工作站（以下简称“预警站”），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根据商务部办公厅《关于进一步加强贸易摩擦“四体联动”应对工作机制的通知》、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山东省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人民政府办公厅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《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关于印发山东省进一步促进外贸稳定增长政策措施的通知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》，特制定本办法。</w:t>
      </w:r>
    </w:p>
    <w:p w:rsidR="00A41A0A" w:rsidRDefault="00DF28D5">
      <w:pPr>
        <w:widowControl/>
        <w:shd w:val="clear" w:color="auto" w:fill="FFFFFF"/>
        <w:spacing w:line="555" w:lineRule="atLeast"/>
        <w:ind w:firstLine="645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第二条</w:t>
      </w:r>
      <w:r>
        <w:rPr>
          <w:rFonts w:ascii="Calibri" w:eastAsia="黑体" w:hAnsi="Calibri" w:cs="Calibri"/>
          <w:b/>
          <w:bCs/>
          <w:color w:val="333333"/>
          <w:kern w:val="0"/>
          <w:sz w:val="32"/>
          <w:szCs w:val="32"/>
        </w:rPr>
        <w:t>  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预警站承担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我省国际贸易摩擦预警</w:t>
      </w:r>
      <w:r w:rsidR="00E934C6"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有关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工作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。符合条件的商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（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协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）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会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、企业、</w:t>
      </w:r>
      <w:r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机构</w:t>
      </w:r>
      <w:r w:rsidR="00E934C6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等单位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自愿申请，</w:t>
      </w:r>
      <w:proofErr w:type="gramStart"/>
      <w:r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经规定</w:t>
      </w:r>
      <w:proofErr w:type="gramEnd"/>
      <w:r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程序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确认。</w:t>
      </w:r>
    </w:p>
    <w:p w:rsidR="00A41A0A" w:rsidRDefault="00DF28D5" w:rsidP="00A97C8F">
      <w:pPr>
        <w:widowControl/>
        <w:shd w:val="clear" w:color="auto" w:fill="FFFFFF"/>
        <w:spacing w:line="555" w:lineRule="atLeast"/>
        <w:ind w:firstLine="645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第三条</w:t>
      </w:r>
      <w:r>
        <w:rPr>
          <w:rFonts w:ascii="Calibri" w:eastAsia="黑体" w:hAnsi="Calibri" w:cs="Calibri"/>
          <w:b/>
          <w:bCs/>
          <w:color w:val="333333"/>
          <w:kern w:val="0"/>
          <w:sz w:val="32"/>
          <w:szCs w:val="32"/>
        </w:rPr>
        <w:t> </w:t>
      </w:r>
      <w:r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 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省商务厅负责</w:t>
      </w:r>
      <w:r w:rsidR="0099435A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预警站的整体规划和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落实</w:t>
      </w:r>
      <w:r w:rsidR="00A97C8F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、业务指导、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检查评估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等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工作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。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各市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、县（市</w:t>
      </w:r>
      <w:r w:rsidR="00CB43A4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、</w:t>
      </w:r>
      <w:r w:rsidR="00CB43A4"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区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）商务主管部门负责辖区内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预警站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的日常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监管和业务指导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。</w:t>
      </w:r>
    </w:p>
    <w:p w:rsidR="00A41A0A" w:rsidRDefault="00DF28D5">
      <w:pPr>
        <w:widowControl/>
        <w:shd w:val="clear" w:color="auto" w:fill="FFFFFF"/>
        <w:spacing w:line="555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第四条</w:t>
      </w:r>
      <w:r>
        <w:rPr>
          <w:rFonts w:ascii="Calibri" w:eastAsia="黑体" w:hAnsi="Calibri" w:cs="Calibri"/>
          <w:b/>
          <w:bCs/>
          <w:color w:val="333333"/>
          <w:kern w:val="0"/>
          <w:sz w:val="32"/>
          <w:szCs w:val="32"/>
        </w:rPr>
        <w:t>  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预警站应按照规定开展工作，不得擅自以预警站的名义从事与预警站工作内容无关的活动。</w:t>
      </w:r>
    </w:p>
    <w:p w:rsidR="00A41A0A" w:rsidRDefault="00DF28D5">
      <w:pPr>
        <w:widowControl/>
        <w:shd w:val="clear" w:color="auto" w:fill="FFFFFF"/>
        <w:spacing w:line="555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 </w:t>
      </w:r>
    </w:p>
    <w:p w:rsidR="00A41A0A" w:rsidRDefault="00DF28D5">
      <w:pPr>
        <w:widowControl/>
        <w:shd w:val="clear" w:color="auto" w:fill="FFFFFF"/>
        <w:spacing w:line="555" w:lineRule="atLeast"/>
        <w:jc w:val="center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二、工作内容</w:t>
      </w:r>
    </w:p>
    <w:p w:rsidR="00A41A0A" w:rsidRDefault="00DF28D5">
      <w:pPr>
        <w:widowControl/>
        <w:shd w:val="clear" w:color="auto" w:fill="FFFFFF"/>
        <w:spacing w:line="555" w:lineRule="atLeast"/>
        <w:jc w:val="center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Calibri" w:eastAsia="黑体" w:hAnsi="Calibri" w:cs="Calibri"/>
          <w:b/>
          <w:bCs/>
          <w:color w:val="333333"/>
          <w:kern w:val="0"/>
          <w:sz w:val="32"/>
          <w:szCs w:val="32"/>
        </w:rPr>
        <w:lastRenderedPageBreak/>
        <w:t> </w:t>
      </w:r>
    </w:p>
    <w:p w:rsidR="00A41A0A" w:rsidRDefault="00DF28D5">
      <w:pPr>
        <w:widowControl/>
        <w:shd w:val="clear" w:color="auto" w:fill="FFFFFF"/>
        <w:spacing w:line="555" w:lineRule="atLeast"/>
        <w:ind w:firstLine="645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第五条</w:t>
      </w:r>
      <w:r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 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预警站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负责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国际贸易摩擦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的监测预警、行业分析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、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信息发布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；参与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贸易救济案件行业协调、跟踪反馈、维权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游说；开展有关的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业务咨询、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培训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、对外交流等工作。具体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工作包括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：</w:t>
      </w:r>
    </w:p>
    <w:p w:rsidR="00A41A0A" w:rsidRDefault="00DF28D5">
      <w:pPr>
        <w:pStyle w:val="a5"/>
        <w:widowControl/>
        <w:numPr>
          <w:ilvl w:val="0"/>
          <w:numId w:val="1"/>
        </w:numPr>
        <w:shd w:val="clear" w:color="auto" w:fill="FFFFFF"/>
        <w:spacing w:line="555" w:lineRule="atLeast"/>
        <w:ind w:left="142" w:firstLineChars="0" w:firstLine="567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建立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重点联系企业库，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借助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本预警站业务网络，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监测本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行业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趋势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动态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，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分析</w:t>
      </w:r>
      <w:proofErr w:type="gramStart"/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研判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并</w:t>
      </w:r>
      <w:proofErr w:type="gramEnd"/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及时发出预警信息。</w:t>
      </w:r>
    </w:p>
    <w:p w:rsidR="00A41A0A" w:rsidRPr="00AC43AA" w:rsidRDefault="00DF28D5">
      <w:pPr>
        <w:widowControl/>
        <w:shd w:val="clear" w:color="auto" w:fill="FFFFFF"/>
        <w:spacing w:line="555" w:lineRule="atLeast"/>
        <w:ind w:firstLine="645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（二）开展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本行业重点国别贸易摩擦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评估分析，形成专题报告；引导本行业</w:t>
      </w:r>
      <w:r w:rsidRPr="00AC43AA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企业</w:t>
      </w:r>
      <w:r w:rsidR="002F0851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运用贸易救济措施维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护</w:t>
      </w:r>
      <w:r w:rsidRPr="00AC43AA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自身合法权益。</w:t>
      </w:r>
    </w:p>
    <w:p w:rsidR="00A41A0A" w:rsidRDefault="00DF28D5">
      <w:pPr>
        <w:widowControl/>
        <w:shd w:val="clear" w:color="auto" w:fill="FFFFFF"/>
        <w:spacing w:line="555" w:lineRule="atLeast"/>
        <w:ind w:firstLine="645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（三）完善</w:t>
      </w:r>
      <w:r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信息发布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网站，</w:t>
      </w:r>
      <w:r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通过网络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向</w:t>
      </w:r>
      <w:r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我省企业提供预警信息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服务</w:t>
      </w:r>
      <w:r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。</w:t>
      </w:r>
    </w:p>
    <w:p w:rsidR="00A41A0A" w:rsidRDefault="00DF28D5">
      <w:pPr>
        <w:widowControl/>
        <w:shd w:val="clear" w:color="auto" w:fill="FFFFFF"/>
        <w:spacing w:line="555" w:lineRule="atLeast"/>
        <w:ind w:firstLine="645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（四）根据商务主管部门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要求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，组织协调有关企业参与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贸易救济案件应对工作，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开展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案件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分析研究。</w:t>
      </w:r>
    </w:p>
    <w:p w:rsidR="00A41A0A" w:rsidRDefault="00DF28D5">
      <w:pPr>
        <w:widowControl/>
        <w:shd w:val="clear" w:color="auto" w:fill="FFFFFF"/>
        <w:spacing w:line="555" w:lineRule="atLeast"/>
        <w:ind w:firstLine="645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（五）开展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或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配合开展国际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贸易摩擦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宣传、培训、调研等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工作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。</w:t>
      </w:r>
    </w:p>
    <w:p w:rsidR="00A41A0A" w:rsidRDefault="00DF28D5">
      <w:pPr>
        <w:widowControl/>
        <w:shd w:val="clear" w:color="auto" w:fill="FFFFFF"/>
        <w:spacing w:line="555" w:lineRule="atLeast"/>
        <w:ind w:firstLine="645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（六）自觉接受商务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主管部门的业务指导和检查评估，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配合做好专项资金审计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等工作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。</w:t>
      </w:r>
    </w:p>
    <w:p w:rsidR="00A41A0A" w:rsidRDefault="00DF28D5">
      <w:pPr>
        <w:widowControl/>
        <w:shd w:val="clear" w:color="auto" w:fill="FFFFFF"/>
        <w:spacing w:line="555" w:lineRule="atLeast"/>
        <w:ind w:firstLine="645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（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七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）</w:t>
      </w:r>
      <w:r>
        <w:rPr>
          <w:rFonts w:ascii="微软雅黑" w:eastAsia="微软雅黑" w:hAnsi="微软雅黑" w:cs="宋体" w:hint="eastAsia"/>
          <w:color w:val="333333"/>
          <w:kern w:val="0"/>
          <w:sz w:val="23"/>
          <w:szCs w:val="23"/>
        </w:rPr>
        <w:t> 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承担商务主管部门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安排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的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其他有关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工作。</w:t>
      </w:r>
    </w:p>
    <w:p w:rsidR="00A41A0A" w:rsidRDefault="00DF28D5">
      <w:pPr>
        <w:widowControl/>
        <w:shd w:val="clear" w:color="auto" w:fill="FFFFFF"/>
        <w:spacing w:line="555" w:lineRule="atLeast"/>
        <w:jc w:val="center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Calibri" w:eastAsia="黑体" w:hAnsi="Calibri" w:cs="Calibri"/>
          <w:b/>
          <w:bCs/>
          <w:color w:val="333333"/>
          <w:kern w:val="0"/>
          <w:sz w:val="32"/>
          <w:szCs w:val="32"/>
        </w:rPr>
        <w:t> </w:t>
      </w:r>
    </w:p>
    <w:p w:rsidR="00A41A0A" w:rsidRDefault="00DF28D5">
      <w:pPr>
        <w:widowControl/>
        <w:shd w:val="clear" w:color="auto" w:fill="FFFFFF"/>
        <w:spacing w:line="555" w:lineRule="atLeast"/>
        <w:jc w:val="center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三、申请与确认</w:t>
      </w:r>
    </w:p>
    <w:p w:rsidR="00A41A0A" w:rsidRDefault="00DF28D5">
      <w:pPr>
        <w:widowControl/>
        <w:shd w:val="clear" w:color="auto" w:fill="FFFFFF"/>
        <w:spacing w:line="555" w:lineRule="atLeast"/>
        <w:jc w:val="center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Calibri" w:eastAsia="黑体" w:hAnsi="Calibri" w:cs="Calibri"/>
          <w:b/>
          <w:bCs/>
          <w:color w:val="333333"/>
          <w:kern w:val="0"/>
          <w:sz w:val="32"/>
          <w:szCs w:val="32"/>
        </w:rPr>
        <w:lastRenderedPageBreak/>
        <w:t> </w:t>
      </w:r>
    </w:p>
    <w:p w:rsidR="00A41A0A" w:rsidRDefault="00DF28D5">
      <w:pPr>
        <w:widowControl/>
        <w:shd w:val="clear" w:color="auto" w:fill="FFFFFF"/>
        <w:spacing w:line="555" w:lineRule="atLeast"/>
        <w:ind w:firstLine="645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第六条</w:t>
      </w:r>
      <w:r>
        <w:rPr>
          <w:rFonts w:ascii="Calibri" w:eastAsia="黑体" w:hAnsi="Calibri" w:cs="Calibri"/>
          <w:b/>
          <w:bCs/>
          <w:color w:val="333333"/>
          <w:kern w:val="0"/>
          <w:sz w:val="32"/>
          <w:szCs w:val="32"/>
        </w:rPr>
        <w:t> </w:t>
      </w:r>
      <w:r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 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申请设立预警站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的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单位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（以下简称</w:t>
      </w:r>
      <w:r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申请单位</w:t>
      </w:r>
      <w:r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）</w:t>
      </w:r>
      <w:r w:rsidR="004D5DC8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应</w:t>
      </w:r>
      <w:r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具备以下条件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：</w:t>
      </w:r>
    </w:p>
    <w:p w:rsidR="00BF6E51" w:rsidRPr="00BF6E51" w:rsidRDefault="00DF28D5" w:rsidP="003C3284">
      <w:pPr>
        <w:pStyle w:val="a5"/>
        <w:widowControl/>
        <w:numPr>
          <w:ilvl w:val="0"/>
          <w:numId w:val="2"/>
        </w:numPr>
        <w:shd w:val="clear" w:color="auto" w:fill="FFFFFF"/>
        <w:spacing w:line="555" w:lineRule="atLeast"/>
        <w:ind w:left="0" w:firstLineChars="221" w:firstLine="707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 w:rsidRPr="00BF6E51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在我省</w:t>
      </w:r>
      <w:r w:rsidRPr="00BF6E51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注册并在省内有固定办公场所。</w:t>
      </w:r>
    </w:p>
    <w:p w:rsidR="00A41A0A" w:rsidRPr="00BF6E51" w:rsidRDefault="00BF6E51" w:rsidP="007E0792">
      <w:pPr>
        <w:pStyle w:val="a5"/>
        <w:widowControl/>
        <w:numPr>
          <w:ilvl w:val="0"/>
          <w:numId w:val="2"/>
        </w:numPr>
        <w:shd w:val="clear" w:color="auto" w:fill="FFFFFF"/>
        <w:spacing w:line="555" w:lineRule="atLeast"/>
        <w:ind w:left="0" w:firstLineChars="0" w:firstLine="709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配备或指定相应的工作机构和专（兼）职工作人员，具备完成相应工作的能力。</w:t>
      </w:r>
    </w:p>
    <w:p w:rsidR="00A41A0A" w:rsidRDefault="00DF28D5">
      <w:pPr>
        <w:pStyle w:val="a5"/>
        <w:widowControl/>
        <w:numPr>
          <w:ilvl w:val="0"/>
          <w:numId w:val="2"/>
        </w:numPr>
        <w:shd w:val="clear" w:color="auto" w:fill="FFFFFF"/>
        <w:spacing w:line="555" w:lineRule="atLeast"/>
        <w:ind w:left="0" w:firstLineChars="221" w:firstLine="707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企业应在本行业具有代表性，产能或进出口总额在我</w:t>
      </w:r>
      <w:r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省行业内居前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；行业商（</w:t>
      </w:r>
      <w:r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协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）</w:t>
      </w:r>
      <w:r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会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应涵盖省内本行业重点企</w:t>
      </w:r>
      <w:r w:rsidR="00AF3E60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业；其他机构应在业内具有较强影响力，能够提供相应的</w:t>
      </w:r>
      <w:r w:rsidR="00AF3E60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专业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支持。</w:t>
      </w:r>
    </w:p>
    <w:p w:rsidR="00A41A0A" w:rsidRDefault="003930DC">
      <w:pPr>
        <w:pStyle w:val="a5"/>
        <w:widowControl/>
        <w:numPr>
          <w:ilvl w:val="0"/>
          <w:numId w:val="2"/>
        </w:numPr>
        <w:shd w:val="clear" w:color="auto" w:fill="FFFFFF"/>
        <w:spacing w:line="555" w:lineRule="atLeast"/>
        <w:ind w:left="0" w:firstLineChars="221" w:firstLine="707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可建立</w:t>
      </w:r>
      <w:r w:rsidR="00DF28D5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专门的贸易摩擦</w:t>
      </w:r>
      <w:r w:rsidR="00DF28D5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预警</w:t>
      </w:r>
      <w:r w:rsidR="00DF28D5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网站或在本单位官方网站开辟贸易摩擦</w:t>
      </w:r>
      <w:r w:rsidR="00DF28D5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预警</w:t>
      </w:r>
      <w:r w:rsidR="00DF28D5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专栏。</w:t>
      </w:r>
    </w:p>
    <w:p w:rsidR="00A41A0A" w:rsidRDefault="00DF28D5">
      <w:pPr>
        <w:widowControl/>
        <w:shd w:val="clear" w:color="auto" w:fill="FFFFFF"/>
        <w:spacing w:line="555" w:lineRule="atLeast"/>
        <w:ind w:firstLine="645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第七条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 xml:space="preserve"> </w:t>
      </w:r>
      <w:r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 xml:space="preserve"> 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同类行业原则上只设一个预警站；可根据需要设立涵盖</w:t>
      </w:r>
      <w:r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多个行业的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综合性预警站。</w:t>
      </w:r>
    </w:p>
    <w:p w:rsidR="00A41A0A" w:rsidRDefault="00DF28D5">
      <w:pPr>
        <w:widowControl/>
        <w:shd w:val="clear" w:color="auto" w:fill="FFFFFF"/>
        <w:spacing w:line="555" w:lineRule="atLeast"/>
        <w:ind w:firstLine="645"/>
        <w:jc w:val="left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第八条</w:t>
      </w:r>
      <w:r>
        <w:rPr>
          <w:rFonts w:ascii="Calibri" w:eastAsia="黑体" w:hAnsi="Calibri" w:cs="Calibri"/>
          <w:b/>
          <w:bCs/>
          <w:color w:val="333333"/>
          <w:kern w:val="0"/>
          <w:sz w:val="32"/>
          <w:szCs w:val="32"/>
        </w:rPr>
        <w:t> </w:t>
      </w:r>
      <w:r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 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申请程序</w:t>
      </w:r>
    </w:p>
    <w:p w:rsidR="00A41A0A" w:rsidRDefault="00DF28D5">
      <w:pPr>
        <w:pStyle w:val="a5"/>
        <w:numPr>
          <w:ilvl w:val="0"/>
          <w:numId w:val="3"/>
        </w:numPr>
        <w:spacing w:line="580" w:lineRule="exact"/>
        <w:ind w:left="0" w:firstLineChars="177" w:firstLine="566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符合条件、有意愿承担相关工作的单位于</w:t>
      </w:r>
      <w:r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每年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4月底</w:t>
      </w:r>
      <w:r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前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向本市商务主管部门递交申请材料；省属</w:t>
      </w:r>
      <w:r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机构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、省管</w:t>
      </w:r>
      <w:r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企业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和</w:t>
      </w:r>
      <w:r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全省性商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（</w:t>
      </w:r>
      <w:r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协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）</w:t>
      </w:r>
      <w:r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会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可于5月底</w:t>
      </w:r>
      <w:r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前直接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向</w:t>
      </w:r>
      <w:r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省商务厅递交申请。</w:t>
      </w:r>
    </w:p>
    <w:p w:rsidR="00A41A0A" w:rsidRDefault="00DF28D5">
      <w:pPr>
        <w:pStyle w:val="a5"/>
        <w:numPr>
          <w:ilvl w:val="0"/>
          <w:numId w:val="3"/>
        </w:numPr>
        <w:spacing w:line="580" w:lineRule="exact"/>
        <w:ind w:left="284" w:firstLineChars="88" w:firstLine="282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市商务局初审合格后于5月底</w:t>
      </w:r>
      <w:r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前</w:t>
      </w:r>
      <w:r w:rsidR="00C06D69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上报省商务厅。</w:t>
      </w:r>
      <w:r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 xml:space="preserve"> </w:t>
      </w:r>
    </w:p>
    <w:p w:rsidR="00A41A0A" w:rsidRDefault="00DF28D5">
      <w:pPr>
        <w:pStyle w:val="a5"/>
        <w:numPr>
          <w:ilvl w:val="0"/>
          <w:numId w:val="3"/>
        </w:numPr>
        <w:spacing w:line="580" w:lineRule="exact"/>
        <w:ind w:left="284" w:firstLineChars="88" w:firstLine="282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省商务厅于7月</w:t>
      </w:r>
      <w:r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底前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组织专家组对申请单位进行</w:t>
      </w:r>
      <w:r w:rsidRPr="00C06D69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评审，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必要时进行实地考察，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提出入选名单。</w:t>
      </w:r>
    </w:p>
    <w:p w:rsidR="00A41A0A" w:rsidRDefault="00C864B8">
      <w:pPr>
        <w:pStyle w:val="a5"/>
        <w:numPr>
          <w:ilvl w:val="0"/>
          <w:numId w:val="3"/>
        </w:numPr>
        <w:spacing w:line="580" w:lineRule="exact"/>
        <w:ind w:left="284" w:firstLineChars="88" w:firstLine="282"/>
        <w:rPr>
          <w:rFonts w:ascii="仿宋_GB2312" w:eastAsia="仿宋_GB2312" w:hAnsi="微软雅黑" w:cs="宋体"/>
          <w:color w:val="333333"/>
          <w:kern w:val="0"/>
          <w:sz w:val="32"/>
          <w:szCs w:val="32"/>
        </w:rPr>
      </w:pPr>
      <w:r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lastRenderedPageBreak/>
        <w:t>省商务厅网站</w:t>
      </w:r>
      <w:r w:rsidR="00DF28D5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公示</w:t>
      </w:r>
      <w:r w:rsidR="00DF28D5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入选名单后</w:t>
      </w:r>
      <w:r w:rsidR="00DF28D5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确认</w:t>
      </w:r>
      <w:r w:rsidR="00DF28D5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。</w:t>
      </w:r>
    </w:p>
    <w:p w:rsidR="00A41A0A" w:rsidRDefault="00DF28D5">
      <w:pPr>
        <w:widowControl/>
        <w:shd w:val="clear" w:color="auto" w:fill="FFFFFF"/>
        <w:spacing w:line="555" w:lineRule="atLeast"/>
        <w:ind w:left="284" w:firstLineChars="88" w:firstLine="282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 </w:t>
      </w:r>
    </w:p>
    <w:p w:rsidR="00A41A0A" w:rsidRDefault="00DF28D5">
      <w:pPr>
        <w:widowControl/>
        <w:shd w:val="clear" w:color="auto" w:fill="FFFFFF"/>
        <w:spacing w:line="555" w:lineRule="atLeast"/>
        <w:jc w:val="center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四、检查评估</w:t>
      </w:r>
    </w:p>
    <w:p w:rsidR="00A41A0A" w:rsidRDefault="00DF28D5">
      <w:pPr>
        <w:widowControl/>
        <w:shd w:val="clear" w:color="auto" w:fill="FFFFFF"/>
        <w:spacing w:line="555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 </w:t>
      </w:r>
    </w:p>
    <w:p w:rsidR="00A41A0A" w:rsidRDefault="00DF28D5">
      <w:pPr>
        <w:widowControl/>
        <w:shd w:val="clear" w:color="auto" w:fill="FFFFFF"/>
        <w:spacing w:line="555" w:lineRule="atLeast"/>
        <w:ind w:firstLine="645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 xml:space="preserve">第九条 </w:t>
      </w:r>
      <w:r>
        <w:rPr>
          <w:rFonts w:ascii="Calibri" w:eastAsia="黑体" w:hAnsi="Calibri" w:cs="Calibri"/>
          <w:b/>
          <w:bCs/>
          <w:color w:val="333333"/>
          <w:kern w:val="0"/>
          <w:sz w:val="32"/>
          <w:szCs w:val="32"/>
        </w:rPr>
        <w:t> 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对预警站实行</w:t>
      </w:r>
      <w:r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年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度检查评估，</w:t>
      </w:r>
      <w:r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由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省商务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厅制定检查评估</w:t>
      </w:r>
      <w:r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方案并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牵头组织实施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。</w:t>
      </w:r>
    </w:p>
    <w:p w:rsidR="00A41A0A" w:rsidRPr="00C535C4" w:rsidRDefault="00DF28D5">
      <w:pPr>
        <w:widowControl/>
        <w:shd w:val="clear" w:color="auto" w:fill="FFFFFF"/>
        <w:spacing w:line="555" w:lineRule="atLeast"/>
        <w:ind w:firstLine="645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 xml:space="preserve">第十条  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检查</w:t>
      </w:r>
      <w:r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评估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的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方式</w:t>
      </w:r>
      <w:r w:rsidRPr="00C535C4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和程序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：</w:t>
      </w:r>
    </w:p>
    <w:p w:rsidR="00A41A0A" w:rsidRDefault="00DF28D5">
      <w:pPr>
        <w:widowControl/>
        <w:shd w:val="clear" w:color="auto" w:fill="FFFFFF"/>
        <w:spacing w:line="555" w:lineRule="atLeast"/>
        <w:ind w:firstLine="645"/>
        <w:jc w:val="left"/>
        <w:rPr>
          <w:rFonts w:ascii="楷体_GB2312" w:eastAsia="楷体_GB2312" w:hAnsi="微软雅黑" w:cs="宋体"/>
          <w:b/>
          <w:bCs/>
          <w:color w:val="333333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（一）各</w:t>
      </w:r>
      <w:r w:rsidR="00C535C4"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预警站将</w:t>
      </w:r>
      <w:r w:rsidR="00C535C4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评估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材料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通过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市商务局报省商务厅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；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省管预警站直接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将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材料报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省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商务厅。</w:t>
      </w:r>
    </w:p>
    <w:p w:rsidR="00A41A0A" w:rsidRDefault="00DF28D5">
      <w:pPr>
        <w:ind w:firstLine="640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（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二）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市商务局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对辖区内预警站进行实地检查。</w:t>
      </w:r>
    </w:p>
    <w:p w:rsidR="00A41A0A" w:rsidRDefault="00DF28D5">
      <w:pPr>
        <w:ind w:firstLine="640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（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三）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省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商务厅对全省预警站进行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实地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抽查。</w:t>
      </w:r>
    </w:p>
    <w:p w:rsidR="00A41A0A" w:rsidRDefault="00DF28D5">
      <w:pPr>
        <w:widowControl/>
        <w:shd w:val="clear" w:color="auto" w:fill="FFFFFF"/>
        <w:spacing w:line="555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第十一条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 </w:t>
      </w:r>
      <w:r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 xml:space="preserve"> 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检查评估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的主要内容</w:t>
      </w:r>
    </w:p>
    <w:p w:rsidR="00A41A0A" w:rsidRDefault="00DF28D5">
      <w:pPr>
        <w:widowControl/>
        <w:shd w:val="clear" w:color="auto" w:fill="FFFFFF"/>
        <w:spacing w:line="555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楷体_GB2312" w:eastAsia="楷体_GB2312" w:hAnsi="微软雅黑" w:cs="宋体" w:hint="eastAsia"/>
          <w:b/>
          <w:bCs/>
          <w:color w:val="333333"/>
          <w:kern w:val="0"/>
          <w:sz w:val="32"/>
          <w:szCs w:val="32"/>
        </w:rPr>
        <w:t>（一）机构建设</w:t>
      </w:r>
    </w:p>
    <w:p w:rsidR="00A41A0A" w:rsidRDefault="00DF28D5">
      <w:pPr>
        <w:widowControl/>
        <w:shd w:val="clear" w:color="auto" w:fill="FFFFFF"/>
        <w:spacing w:line="555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 1. 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机构设置、办公场所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、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人员配备情况。</w:t>
      </w:r>
    </w:p>
    <w:p w:rsidR="00A41A0A" w:rsidRDefault="00DF28D5">
      <w:pPr>
        <w:widowControl/>
        <w:shd w:val="clear" w:color="auto" w:fill="FFFFFF"/>
        <w:spacing w:line="555" w:lineRule="atLeast"/>
        <w:ind w:firstLine="795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2.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工作制度建立情况。</w:t>
      </w:r>
    </w:p>
    <w:p w:rsidR="00A41A0A" w:rsidRDefault="00DF28D5">
      <w:pPr>
        <w:widowControl/>
        <w:shd w:val="clear" w:color="auto" w:fill="FFFFFF"/>
        <w:spacing w:line="555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楷体_GB2312" w:eastAsia="楷体_GB2312" w:hAnsi="微软雅黑" w:cs="宋体" w:hint="eastAsia"/>
          <w:b/>
          <w:bCs/>
          <w:color w:val="333333"/>
          <w:kern w:val="0"/>
          <w:sz w:val="32"/>
          <w:szCs w:val="32"/>
        </w:rPr>
        <w:t>（二）监测预警</w:t>
      </w:r>
    </w:p>
    <w:p w:rsidR="00A41A0A" w:rsidRDefault="00DF28D5">
      <w:pPr>
        <w:widowControl/>
        <w:shd w:val="clear" w:color="auto" w:fill="FFFFFF"/>
        <w:spacing w:line="555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1.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预警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网站维护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情况、预警信息发布情况。</w:t>
      </w:r>
    </w:p>
    <w:p w:rsidR="00A41A0A" w:rsidRDefault="00DF28D5">
      <w:pPr>
        <w:widowControl/>
        <w:shd w:val="clear" w:color="auto" w:fill="FFFFFF"/>
        <w:spacing w:line="555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2. 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行业预警专题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分析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报告，包括本行业重点市场进出口动态监测数据、统计、分析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、趋势</w:t>
      </w:r>
      <w:proofErr w:type="gramStart"/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研</w:t>
      </w:r>
      <w:proofErr w:type="gramEnd"/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判等。</w:t>
      </w:r>
    </w:p>
    <w:p w:rsidR="00A41A0A" w:rsidRDefault="00DF28D5">
      <w:pPr>
        <w:widowControl/>
        <w:shd w:val="clear" w:color="auto" w:fill="FFFFFF"/>
        <w:spacing w:line="555" w:lineRule="atLeast"/>
        <w:ind w:firstLine="645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3. 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向商务主管部门就国际贸易摩擦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监测预警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提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出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的意见建议情况。</w:t>
      </w:r>
    </w:p>
    <w:p w:rsidR="00A41A0A" w:rsidRDefault="00DF28D5">
      <w:pPr>
        <w:widowControl/>
        <w:shd w:val="clear" w:color="auto" w:fill="FFFFFF"/>
        <w:spacing w:line="555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楷体_GB2312" w:eastAsia="楷体_GB2312" w:hAnsi="Times New Roman" w:cs="Times New Roman" w:hint="eastAsia"/>
          <w:b/>
          <w:bCs/>
          <w:color w:val="333333"/>
          <w:kern w:val="0"/>
          <w:sz w:val="32"/>
          <w:szCs w:val="32"/>
        </w:rPr>
        <w:t>（三）案件应对</w:t>
      </w:r>
    </w:p>
    <w:p w:rsidR="00A41A0A" w:rsidRPr="000417C0" w:rsidRDefault="00DF28D5" w:rsidP="000417C0">
      <w:pPr>
        <w:widowControl/>
        <w:shd w:val="clear" w:color="auto" w:fill="FFFFFF"/>
        <w:spacing w:line="555" w:lineRule="atLeast"/>
        <w:ind w:firstLine="645"/>
        <w:rPr>
          <w:rFonts w:ascii="微软雅黑" w:eastAsia="微软雅黑" w:hAnsi="微软雅黑" w:cs="宋体"/>
          <w:color w:val="FF0000"/>
          <w:kern w:val="0"/>
          <w:sz w:val="23"/>
          <w:szCs w:val="23"/>
        </w:rPr>
      </w:pPr>
      <w:r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lastRenderedPageBreak/>
        <w:t>1. </w:t>
      </w:r>
      <w:r w:rsidR="00D5200D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引导同行业企业应对</w:t>
      </w:r>
      <w:r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“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两反一保</w:t>
      </w:r>
      <w:r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”</w:t>
      </w:r>
      <w:r w:rsidR="00124DA0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、涉外知识产权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及技术性贸易壁垒</w:t>
      </w:r>
      <w:r w:rsidR="00124DA0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等</w:t>
      </w:r>
      <w:r w:rsidR="00124DA0"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贸易摩擦</w:t>
      </w:r>
      <w:r w:rsidR="00124DA0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案件</w:t>
      </w:r>
      <w:r w:rsidR="005B7F30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情况。</w:t>
      </w:r>
      <w:r w:rsidR="000417C0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与省、市两级商务主管部门沟通协调，配合</w:t>
      </w:r>
      <w:r w:rsidR="000417C0"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参与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应诉协调会等情况。</w:t>
      </w:r>
    </w:p>
    <w:p w:rsidR="00BF3F8F" w:rsidRDefault="000417C0">
      <w:pPr>
        <w:widowControl/>
        <w:shd w:val="clear" w:color="auto" w:fill="FFFFFF"/>
        <w:spacing w:line="555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2</w:t>
      </w:r>
      <w:r w:rsidR="00BF3F8F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.申请发起</w:t>
      </w:r>
      <w:r w:rsidR="00BF3F8F"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对</w:t>
      </w:r>
      <w:r w:rsidR="00BF3F8F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国外</w:t>
      </w:r>
      <w:r w:rsidR="00BF3F8F"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进口产品的贸易救济调查</w:t>
      </w:r>
      <w:r w:rsidR="00BF3F8F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,配合</w:t>
      </w:r>
      <w:r w:rsidR="00BF3F8F"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商务主管部门开展案件调查取证</w:t>
      </w:r>
      <w:r w:rsidR="00BF3F8F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等</w:t>
      </w:r>
      <w:r w:rsidR="00BF3F8F"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工作。</w:t>
      </w:r>
    </w:p>
    <w:p w:rsidR="00A41A0A" w:rsidRPr="000417C0" w:rsidRDefault="000417C0">
      <w:pPr>
        <w:widowControl/>
        <w:shd w:val="clear" w:color="auto" w:fill="FFFFFF"/>
        <w:spacing w:line="555" w:lineRule="atLeast"/>
        <w:ind w:firstLine="645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  <w:r w:rsidRPr="000417C0"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3</w:t>
      </w:r>
      <w:r w:rsidR="00DF28D5" w:rsidRPr="000417C0"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.</w:t>
      </w:r>
      <w:r w:rsidR="00DF28D5" w:rsidRPr="000417C0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 </w:t>
      </w:r>
      <w:r w:rsidR="00DF28D5" w:rsidRPr="000417C0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案件分析总结报告。</w:t>
      </w:r>
    </w:p>
    <w:p w:rsidR="00A41A0A" w:rsidRDefault="00DF28D5">
      <w:pPr>
        <w:widowControl/>
        <w:shd w:val="clear" w:color="auto" w:fill="FFFFFF"/>
        <w:spacing w:line="555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楷体_GB2312" w:eastAsia="楷体_GB2312" w:hAnsi="Times New Roman" w:cs="Times New Roman" w:hint="eastAsia"/>
          <w:b/>
          <w:bCs/>
          <w:color w:val="333333"/>
          <w:kern w:val="0"/>
          <w:sz w:val="32"/>
          <w:szCs w:val="32"/>
        </w:rPr>
        <w:t>（四）行业自律</w:t>
      </w:r>
    </w:p>
    <w:p w:rsidR="00A41A0A" w:rsidRDefault="00DF28D5">
      <w:pPr>
        <w:widowControl/>
        <w:shd w:val="clear" w:color="auto" w:fill="FFFFFF"/>
        <w:spacing w:line="555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1</w:t>
      </w:r>
      <w:r w:rsidR="00483FF3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．遵守</w:t>
      </w:r>
      <w:r w:rsidR="00483FF3"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行业规范</w:t>
      </w:r>
      <w:r w:rsidR="00E54AF1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，促进</w:t>
      </w:r>
      <w:r w:rsidR="00E54AF1"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有序竞争工作情况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。</w:t>
      </w:r>
    </w:p>
    <w:p w:rsidR="00A41A0A" w:rsidRDefault="00DF28D5">
      <w:pPr>
        <w:widowControl/>
        <w:shd w:val="clear" w:color="auto" w:fill="FFFFFF"/>
        <w:spacing w:line="555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2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．与国外同</w:t>
      </w:r>
      <w:r w:rsidR="0058510E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行、相关行业商（协）会进行交流，</w:t>
      </w:r>
      <w:r w:rsidR="00462AA4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化解</w:t>
      </w:r>
      <w:r w:rsidR="0058510E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可能发生的</w:t>
      </w:r>
      <w:r w:rsidR="0058510E"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贸易摩擦</w:t>
      </w:r>
      <w:r w:rsidR="0058510E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案件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情况。</w:t>
      </w:r>
    </w:p>
    <w:p w:rsidR="00A41A0A" w:rsidRPr="004B58DA" w:rsidRDefault="00DF28D5">
      <w:pPr>
        <w:widowControl/>
        <w:shd w:val="clear" w:color="auto" w:fill="FFFFFF"/>
        <w:spacing w:line="555" w:lineRule="atLeast"/>
        <w:ind w:firstLine="645"/>
        <w:jc w:val="left"/>
        <w:rPr>
          <w:rFonts w:ascii="楷体_GB2312" w:eastAsia="楷体_GB2312" w:hAnsi="Times New Roman" w:cs="Times New Roman"/>
          <w:b/>
          <w:bCs/>
          <w:color w:val="333333"/>
          <w:kern w:val="0"/>
          <w:sz w:val="32"/>
          <w:szCs w:val="32"/>
        </w:rPr>
      </w:pPr>
      <w:r w:rsidRPr="004B58DA">
        <w:rPr>
          <w:rFonts w:ascii="楷体_GB2312" w:eastAsia="楷体_GB2312" w:hAnsi="Times New Roman" w:cs="Times New Roman" w:hint="eastAsia"/>
          <w:b/>
          <w:bCs/>
          <w:color w:val="333333"/>
          <w:kern w:val="0"/>
          <w:sz w:val="32"/>
          <w:szCs w:val="32"/>
        </w:rPr>
        <w:t>（五）工作配合</w:t>
      </w:r>
    </w:p>
    <w:p w:rsidR="00A41A0A" w:rsidRPr="00276B46" w:rsidRDefault="00DF28D5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  <w:r w:rsidRPr="00276B46"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1.</w:t>
      </w:r>
      <w:r w:rsidRPr="00276B46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 </w:t>
      </w:r>
      <w:r w:rsidR="005718A7" w:rsidRPr="00276B46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参与</w:t>
      </w:r>
      <w:r w:rsidRPr="00276B46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有关应对国外</w:t>
      </w:r>
      <w:r w:rsidRPr="00276B46"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“</w:t>
      </w:r>
      <w:r w:rsidRPr="00276B46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两反一保</w:t>
      </w:r>
      <w:r w:rsidRPr="00276B46"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”</w:t>
      </w:r>
      <w:r w:rsidRPr="00276B46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、涉外知识产权等贸易摩擦案件和技术性贸易壁垒的培训、宣传或讲座情况；</w:t>
      </w:r>
    </w:p>
    <w:p w:rsidR="00A41A0A" w:rsidRPr="00276B46" w:rsidRDefault="00DF28D5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  <w:r w:rsidRPr="00276B46"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2.</w:t>
      </w:r>
      <w:r w:rsidRPr="00276B46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 </w:t>
      </w:r>
      <w:r w:rsidR="007B4121" w:rsidRPr="00276B46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配合完成商务主管部门交办的调研考察等</w:t>
      </w:r>
      <w:r w:rsidRPr="00276B46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相关工作情况。</w:t>
      </w:r>
    </w:p>
    <w:p w:rsidR="00A41A0A" w:rsidRDefault="00DF28D5">
      <w:pPr>
        <w:widowControl/>
        <w:shd w:val="clear" w:color="auto" w:fill="FFFFFF"/>
        <w:spacing w:line="555" w:lineRule="atLeast"/>
        <w:ind w:firstLine="645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color w:val="333333"/>
          <w:kern w:val="0"/>
          <w:sz w:val="32"/>
          <w:szCs w:val="32"/>
        </w:rPr>
        <w:t>第十二条</w:t>
      </w:r>
      <w:r>
        <w:rPr>
          <w:rFonts w:ascii="Times New Roman" w:eastAsia="微软雅黑" w:hAnsi="Times New Roman" w:cs="Times New Roman"/>
          <w:b/>
          <w:bCs/>
          <w:color w:val="333333"/>
          <w:kern w:val="0"/>
          <w:sz w:val="32"/>
          <w:szCs w:val="32"/>
        </w:rPr>
        <w:t> </w:t>
      </w:r>
      <w:r w:rsidRPr="00F110AF"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 xml:space="preserve"> </w:t>
      </w:r>
      <w:r w:rsidR="00F110AF" w:rsidRPr="00F110AF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省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商务</w:t>
      </w:r>
      <w:r w:rsidR="00F110AF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厅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不定期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对预警站进行实地抽查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，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抽查结果纳入年度检查评估。</w:t>
      </w:r>
    </w:p>
    <w:p w:rsidR="00A41A0A" w:rsidRDefault="00DF28D5">
      <w:pPr>
        <w:widowControl/>
        <w:shd w:val="clear" w:color="auto" w:fill="FFFFFF"/>
        <w:spacing w:line="555" w:lineRule="atLeast"/>
        <w:ind w:firstLine="645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Calibri" w:eastAsia="黑体" w:hAnsi="Calibri" w:cs="Calibri"/>
          <w:b/>
          <w:bCs/>
          <w:color w:val="333333"/>
          <w:kern w:val="0"/>
          <w:sz w:val="32"/>
          <w:szCs w:val="32"/>
        </w:rPr>
        <w:t> </w:t>
      </w:r>
      <w:r>
        <w:rPr>
          <w:rFonts w:ascii="黑体" w:eastAsia="黑体" w:hAnsi="黑体" w:cs="Times New Roman" w:hint="eastAsia"/>
          <w:b/>
          <w:bCs/>
          <w:color w:val="333333"/>
          <w:kern w:val="0"/>
          <w:sz w:val="32"/>
          <w:szCs w:val="32"/>
        </w:rPr>
        <w:t>第</w:t>
      </w:r>
      <w:r>
        <w:rPr>
          <w:rFonts w:ascii="黑体" w:eastAsia="黑体" w:hAnsi="黑体" w:cs="Times New Roman"/>
          <w:b/>
          <w:bCs/>
          <w:color w:val="333333"/>
          <w:kern w:val="0"/>
          <w:sz w:val="32"/>
          <w:szCs w:val="32"/>
        </w:rPr>
        <w:t>十三条</w:t>
      </w:r>
      <w:r>
        <w:rPr>
          <w:rFonts w:ascii="Times New Roman" w:eastAsia="微软雅黑" w:hAnsi="Times New Roman" w:cs="Times New Roman" w:hint="eastAsia"/>
          <w:b/>
          <w:bCs/>
          <w:color w:val="333333"/>
          <w:kern w:val="0"/>
          <w:sz w:val="32"/>
          <w:szCs w:val="32"/>
        </w:rPr>
        <w:t xml:space="preserve"> 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各预警站应建立日常工作台账，如实记录工作开展情况，妥善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保存有关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的文字、影像资料，以备查阅。</w:t>
      </w:r>
    </w:p>
    <w:p w:rsidR="00A41A0A" w:rsidRDefault="00DF28D5">
      <w:pPr>
        <w:widowControl/>
        <w:shd w:val="clear" w:color="auto" w:fill="FFFFFF"/>
        <w:spacing w:line="555" w:lineRule="atLeast"/>
        <w:ind w:firstLine="645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黑体" w:eastAsia="黑体" w:hAnsi="黑体" w:cs="Times New Roman" w:hint="eastAsia"/>
          <w:b/>
          <w:bCs/>
          <w:color w:val="333333"/>
          <w:kern w:val="0"/>
          <w:sz w:val="32"/>
          <w:szCs w:val="32"/>
        </w:rPr>
        <w:t>第十四条</w:t>
      </w:r>
      <w:r>
        <w:rPr>
          <w:rFonts w:ascii="Times New Roman" w:eastAsia="微软雅黑" w:hAnsi="Times New Roman" w:cs="Times New Roman"/>
          <w:b/>
          <w:bCs/>
          <w:color w:val="333333"/>
          <w:kern w:val="0"/>
          <w:sz w:val="32"/>
          <w:szCs w:val="32"/>
        </w:rPr>
        <w:t>  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预警站的年度检查评估结果分为优秀、合格、不合格三个等次，优秀比例不超过三分之一，未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在规定时间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lastRenderedPageBreak/>
        <w:t>内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参加年度检查的预警站评定为不合格等次。省商务厅将对检查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结果进行公示。</w:t>
      </w:r>
    </w:p>
    <w:p w:rsidR="00A41A0A" w:rsidRDefault="00DF28D5">
      <w:pPr>
        <w:widowControl/>
        <w:shd w:val="clear" w:color="auto" w:fill="FFFFFF"/>
        <w:spacing w:line="555" w:lineRule="atLeas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Calibri" w:eastAsia="黑体" w:hAnsi="Calibri" w:cs="Calibri"/>
          <w:b/>
          <w:bCs/>
          <w:color w:val="333333"/>
          <w:kern w:val="0"/>
          <w:sz w:val="32"/>
          <w:szCs w:val="32"/>
        </w:rPr>
        <w:t> </w:t>
      </w:r>
    </w:p>
    <w:p w:rsidR="00A41A0A" w:rsidRDefault="00DF28D5">
      <w:pPr>
        <w:widowControl/>
        <w:shd w:val="clear" w:color="auto" w:fill="FFFFFF"/>
        <w:spacing w:line="555" w:lineRule="atLeast"/>
        <w:jc w:val="center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五、调整机制</w:t>
      </w:r>
    </w:p>
    <w:p w:rsidR="00A41A0A" w:rsidRDefault="00DF28D5">
      <w:pPr>
        <w:widowControl/>
        <w:shd w:val="clear" w:color="auto" w:fill="FFFFFF"/>
        <w:spacing w:line="555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 </w:t>
      </w:r>
    </w:p>
    <w:p w:rsidR="00A41A0A" w:rsidRDefault="00DF28D5" w:rsidP="00947C87">
      <w:pPr>
        <w:widowControl/>
        <w:shd w:val="clear" w:color="auto" w:fill="FFFFFF"/>
        <w:spacing w:line="555" w:lineRule="atLeast"/>
        <w:ind w:firstLine="645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第十五条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  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预警站的承办单位因自身原因可向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商务主管部门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书面提出不再承办预警站的请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示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，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省</w:t>
      </w:r>
      <w:r w:rsidR="001F18DB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商务厅</w:t>
      </w:r>
      <w:r w:rsidR="003A4010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研究</w:t>
      </w:r>
      <w:r w:rsidR="001B0E16"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调整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。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预警站承办单位名称变更应及</w:t>
      </w:r>
      <w:proofErr w:type="gramStart"/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时报省</w:t>
      </w:r>
      <w:proofErr w:type="gramEnd"/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商务厅备案，并提供相关变更证明材料。</w:t>
      </w:r>
    </w:p>
    <w:p w:rsidR="00A41A0A" w:rsidRDefault="00DF28D5" w:rsidP="00113C02">
      <w:pPr>
        <w:widowControl/>
        <w:shd w:val="clear" w:color="auto" w:fill="FFFFFF"/>
        <w:spacing w:line="555" w:lineRule="atLeast"/>
        <w:ind w:firstLine="645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第十六条</w:t>
      </w:r>
      <w:r>
        <w:rPr>
          <w:rFonts w:ascii="Calibri" w:eastAsia="黑体" w:hAnsi="Calibri" w:cs="Calibri"/>
          <w:b/>
          <w:bCs/>
          <w:color w:val="333333"/>
          <w:kern w:val="0"/>
          <w:sz w:val="32"/>
          <w:szCs w:val="32"/>
        </w:rPr>
        <w:t>  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根据行业发展</w:t>
      </w:r>
      <w:r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和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预警工作需要，某行业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不再需要设立多个预警站的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，由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省商务</w:t>
      </w:r>
      <w:r w:rsidR="00113C02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厅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研究提出意见，必要时</w:t>
      </w:r>
      <w:r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牵头组织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整合</w:t>
      </w:r>
      <w:r>
        <w:rPr>
          <w:rFonts w:ascii="仿宋_GB2312" w:eastAsia="仿宋_GB2312" w:hAnsi="微软雅黑" w:cs="宋体"/>
          <w:color w:val="333333"/>
          <w:kern w:val="0"/>
          <w:sz w:val="32"/>
          <w:szCs w:val="32"/>
        </w:rPr>
        <w:t>。</w:t>
      </w:r>
    </w:p>
    <w:p w:rsidR="00A41A0A" w:rsidRDefault="00DF28D5">
      <w:pPr>
        <w:widowControl/>
        <w:shd w:val="clear" w:color="auto" w:fill="FFFFFF"/>
        <w:spacing w:line="555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第十七条</w:t>
      </w:r>
      <w:r>
        <w:rPr>
          <w:rFonts w:ascii="Calibri" w:eastAsia="黑体" w:hAnsi="Calibri" w:cs="Calibri"/>
          <w:b/>
          <w:bCs/>
          <w:color w:val="333333"/>
          <w:kern w:val="0"/>
          <w:sz w:val="32"/>
          <w:szCs w:val="32"/>
        </w:rPr>
        <w:t>  </w:t>
      </w:r>
      <w:r w:rsidR="00465CC4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有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以下几种情形的，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预警</w:t>
      </w:r>
      <w:proofErr w:type="gramStart"/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站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予以</w:t>
      </w:r>
      <w:proofErr w:type="gramEnd"/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撤销</w:t>
      </w:r>
      <w:r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>。</w:t>
      </w:r>
    </w:p>
    <w:p w:rsidR="00A41A0A" w:rsidRDefault="00DF28D5">
      <w:pPr>
        <w:widowControl/>
        <w:shd w:val="clear" w:color="auto" w:fill="FFFFFF"/>
        <w:spacing w:line="555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（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一）</w:t>
      </w:r>
      <w:r w:rsidR="00FA6BD9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年度检查评估评定为不合格等次的。</w:t>
      </w:r>
    </w:p>
    <w:p w:rsidR="00A41A0A" w:rsidRDefault="00DF28D5">
      <w:pPr>
        <w:widowControl/>
        <w:shd w:val="clear" w:color="auto" w:fill="FFFFFF"/>
        <w:spacing w:line="555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（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二）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不配合贸易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摩擦案件</w:t>
      </w:r>
      <w:r w:rsidR="0071493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应对工作，造成</w:t>
      </w:r>
      <w:r w:rsidR="00714938"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恶劣影响的</w:t>
      </w:r>
      <w:r w:rsidR="00FA6BD9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。</w:t>
      </w:r>
    </w:p>
    <w:p w:rsidR="00A41A0A" w:rsidRDefault="00DF28D5">
      <w:pPr>
        <w:widowControl/>
        <w:shd w:val="clear" w:color="auto" w:fill="FFFFFF"/>
        <w:spacing w:line="555" w:lineRule="atLeast"/>
        <w:ind w:firstLine="645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（三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）</w:t>
      </w:r>
      <w:r w:rsidR="002373BB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申报材料、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年度检查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评估</w:t>
      </w:r>
      <w:r w:rsidR="00FA6BD9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材料造假，情节严重的。</w:t>
      </w:r>
    </w:p>
    <w:p w:rsidR="00A41A0A" w:rsidRDefault="00DF28D5">
      <w:pPr>
        <w:widowControl/>
        <w:shd w:val="clear" w:color="auto" w:fill="FFFFFF"/>
        <w:spacing w:line="555" w:lineRule="atLeast"/>
        <w:ind w:firstLine="645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（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四）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承办单位有</w:t>
      </w:r>
      <w:r w:rsidR="00FA6BD9"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违法犯罪行为的</w:t>
      </w:r>
      <w:r w:rsidR="00FA6BD9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。</w:t>
      </w:r>
    </w:p>
    <w:p w:rsidR="00A41A0A" w:rsidRDefault="00DF28D5">
      <w:pPr>
        <w:widowControl/>
        <w:shd w:val="clear" w:color="auto" w:fill="FFFFFF"/>
        <w:spacing w:line="555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（</w:t>
      </w:r>
      <w:r>
        <w:rPr>
          <w:rFonts w:ascii="仿宋" w:eastAsia="仿宋" w:hAnsi="仿宋" w:cs="Times New Roman"/>
          <w:color w:val="333333"/>
          <w:kern w:val="0"/>
          <w:sz w:val="32"/>
          <w:szCs w:val="32"/>
        </w:rPr>
        <w:t>五）</w:t>
      </w:r>
      <w:r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存在其他不适宜继续承担预警站工作的情形。</w:t>
      </w:r>
    </w:p>
    <w:p w:rsidR="00A41A0A" w:rsidRDefault="00DF28D5">
      <w:pPr>
        <w:widowControl/>
        <w:shd w:val="clear" w:color="auto" w:fill="FFFFFF"/>
        <w:spacing w:line="555" w:lineRule="atLeast"/>
        <w:jc w:val="center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Calibri" w:eastAsia="黑体" w:hAnsi="Calibri" w:cs="Calibri"/>
          <w:b/>
          <w:bCs/>
          <w:color w:val="333333"/>
          <w:kern w:val="0"/>
          <w:sz w:val="32"/>
          <w:szCs w:val="32"/>
        </w:rPr>
        <w:t> </w:t>
      </w:r>
    </w:p>
    <w:p w:rsidR="00A41A0A" w:rsidRDefault="00DF28D5">
      <w:pPr>
        <w:widowControl/>
        <w:shd w:val="clear" w:color="auto" w:fill="FFFFFF"/>
        <w:spacing w:line="555" w:lineRule="atLeast"/>
        <w:jc w:val="center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黑体" w:eastAsia="黑体" w:hAnsi="黑体" w:cs="宋体" w:hint="eastAsia"/>
          <w:b/>
          <w:bCs/>
          <w:color w:val="333333"/>
          <w:kern w:val="0"/>
          <w:sz w:val="32"/>
          <w:szCs w:val="32"/>
        </w:rPr>
        <w:t>六、附则</w:t>
      </w:r>
    </w:p>
    <w:p w:rsidR="00A41A0A" w:rsidRDefault="00DF28D5">
      <w:pPr>
        <w:widowControl/>
        <w:shd w:val="clear" w:color="auto" w:fill="FFFFFF"/>
        <w:spacing w:line="555" w:lineRule="atLeast"/>
        <w:ind w:firstLine="645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Calibri" w:eastAsia="黑体" w:hAnsi="Calibri" w:cs="Calibri"/>
          <w:b/>
          <w:bCs/>
          <w:color w:val="333333"/>
          <w:kern w:val="0"/>
          <w:sz w:val="32"/>
          <w:szCs w:val="32"/>
        </w:rPr>
        <w:lastRenderedPageBreak/>
        <w:t> </w:t>
      </w:r>
    </w:p>
    <w:p w:rsidR="00A41A0A" w:rsidRDefault="00DF28D5">
      <w:pPr>
        <w:widowControl/>
        <w:shd w:val="clear" w:color="auto" w:fill="FFFFFF"/>
        <w:spacing w:line="555" w:lineRule="atLeast"/>
        <w:ind w:firstLine="630"/>
        <w:jc w:val="left"/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color w:val="333333"/>
          <w:kern w:val="0"/>
          <w:sz w:val="32"/>
          <w:szCs w:val="32"/>
        </w:rPr>
        <w:t>第十八条</w:t>
      </w:r>
      <w:r>
        <w:rPr>
          <w:rFonts w:ascii="Times New Roman" w:eastAsia="微软雅黑" w:hAnsi="Times New Roman" w:cs="Times New Roman"/>
          <w:b/>
          <w:bCs/>
          <w:color w:val="333333"/>
          <w:kern w:val="0"/>
          <w:sz w:val="32"/>
          <w:szCs w:val="32"/>
        </w:rPr>
        <w:t>  </w:t>
      </w:r>
      <w:r w:rsidR="00DB620E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预警站</w:t>
      </w:r>
      <w:r w:rsidR="006578EA"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工作经费由</w:t>
      </w:r>
      <w:r w:rsidR="00EE7024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省</w:t>
      </w:r>
      <w:r>
        <w:rPr>
          <w:rFonts w:ascii="仿宋_GB2312" w:eastAsia="仿宋_GB2312" w:hAnsi="Times New Roman" w:cs="Times New Roman"/>
          <w:color w:val="333333"/>
          <w:kern w:val="0"/>
          <w:sz w:val="32"/>
          <w:szCs w:val="32"/>
        </w:rPr>
        <w:t>财政统筹解决。</w:t>
      </w:r>
    </w:p>
    <w:p w:rsidR="00A41A0A" w:rsidRDefault="00DF28D5">
      <w:pPr>
        <w:widowControl/>
        <w:shd w:val="clear" w:color="auto" w:fill="FFFFFF"/>
        <w:spacing w:line="555" w:lineRule="atLeast"/>
        <w:ind w:firstLine="630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黑体" w:eastAsia="黑体" w:hAnsi="黑体" w:cs="Times New Roman" w:hint="eastAsia"/>
          <w:b/>
          <w:bCs/>
          <w:color w:val="333333"/>
          <w:kern w:val="0"/>
          <w:sz w:val="32"/>
          <w:szCs w:val="32"/>
        </w:rPr>
        <w:t>第十九条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 xml:space="preserve"> 本办法由山东省商务厅负责解释。</w:t>
      </w:r>
    </w:p>
    <w:p w:rsidR="00A41A0A" w:rsidRPr="00B52553" w:rsidRDefault="00DF28D5">
      <w:pPr>
        <w:widowControl/>
        <w:shd w:val="clear" w:color="auto" w:fill="FFFFFF"/>
        <w:spacing w:line="555" w:lineRule="atLeast"/>
        <w:ind w:firstLine="585"/>
        <w:jc w:val="left"/>
        <w:rPr>
          <w:rFonts w:ascii="仿宋" w:eastAsia="仿宋" w:hAnsi="仿宋" w:cs="Times New Roman"/>
          <w:color w:val="333333"/>
          <w:kern w:val="0"/>
          <w:sz w:val="32"/>
          <w:szCs w:val="32"/>
        </w:rPr>
      </w:pPr>
      <w:r>
        <w:rPr>
          <w:rFonts w:ascii="黑体" w:eastAsia="黑体" w:hAnsi="黑体" w:cs="Times New Roman" w:hint="eastAsia"/>
          <w:b/>
          <w:bCs/>
          <w:color w:val="333333"/>
          <w:kern w:val="0"/>
          <w:sz w:val="32"/>
          <w:szCs w:val="32"/>
        </w:rPr>
        <w:t>第二十条</w:t>
      </w:r>
      <w:r>
        <w:rPr>
          <w:rFonts w:ascii="Times New Roman" w:eastAsia="微软雅黑" w:hAnsi="Times New Roman" w:cs="Times New Roman"/>
          <w:b/>
          <w:bCs/>
          <w:color w:val="333333"/>
          <w:kern w:val="0"/>
          <w:sz w:val="32"/>
          <w:szCs w:val="32"/>
        </w:rPr>
        <w:t> </w:t>
      </w:r>
      <w:r>
        <w:rPr>
          <w:rFonts w:ascii="Times New Roman" w:eastAsia="微软雅黑" w:hAnsi="Times New Roman" w:cs="Times New Roman"/>
          <w:color w:val="333333"/>
          <w:kern w:val="0"/>
          <w:sz w:val="32"/>
          <w:szCs w:val="32"/>
        </w:rPr>
        <w:t> </w:t>
      </w:r>
      <w:r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</w:rPr>
        <w:t>本办</w:t>
      </w:r>
      <w:r w:rsidRPr="00B52553"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法自</w:t>
      </w:r>
      <w:r w:rsidRPr="00B52553"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 </w:t>
      </w:r>
      <w:r w:rsidRPr="00B52553"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月</w:t>
      </w:r>
      <w:r w:rsidRPr="00B52553">
        <w:rPr>
          <w:rFonts w:ascii="仿宋" w:eastAsia="仿宋" w:hAnsi="仿宋" w:cs="Times New Roman"/>
          <w:color w:val="333333"/>
          <w:kern w:val="0"/>
          <w:sz w:val="32"/>
          <w:szCs w:val="32"/>
        </w:rPr>
        <w:t xml:space="preserve">   </w:t>
      </w:r>
      <w:r w:rsidRPr="00B52553">
        <w:rPr>
          <w:rFonts w:ascii="仿宋" w:eastAsia="仿宋" w:hAnsi="仿宋" w:cs="Times New Roman" w:hint="eastAsia"/>
          <w:color w:val="333333"/>
          <w:kern w:val="0"/>
          <w:sz w:val="32"/>
          <w:szCs w:val="32"/>
        </w:rPr>
        <w:t>日起执行。</w:t>
      </w:r>
    </w:p>
    <w:p w:rsidR="00A41A0A" w:rsidRDefault="00DF28D5">
      <w:pPr>
        <w:widowControl/>
        <w:shd w:val="clear" w:color="auto" w:fill="FFFFFF"/>
        <w:spacing w:line="555" w:lineRule="atLeast"/>
        <w:jc w:val="left"/>
        <w:rPr>
          <w:rFonts w:ascii="微软雅黑" w:eastAsia="微软雅黑" w:hAnsi="微软雅黑" w:cs="宋体"/>
          <w:color w:val="333333"/>
          <w:kern w:val="0"/>
          <w:sz w:val="23"/>
          <w:szCs w:val="23"/>
        </w:rPr>
      </w:pPr>
      <w:r>
        <w:rPr>
          <w:rFonts w:ascii="Times New Roman" w:eastAsia="微软雅黑" w:hAnsi="Times New Roman" w:cs="Times New Roman"/>
          <w:color w:val="333333"/>
          <w:kern w:val="0"/>
          <w:szCs w:val="21"/>
        </w:rPr>
        <w:t> </w:t>
      </w:r>
    </w:p>
    <w:p w:rsidR="00A41A0A" w:rsidRDefault="00A41A0A"/>
    <w:sectPr w:rsidR="00A41A0A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B5A" w:rsidRDefault="009B2B5A">
      <w:r>
        <w:separator/>
      </w:r>
    </w:p>
  </w:endnote>
  <w:endnote w:type="continuationSeparator" w:id="0">
    <w:p w:rsidR="009B2B5A" w:rsidRDefault="009B2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A0A" w:rsidRDefault="00DF28D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1A0A" w:rsidRDefault="00DF28D5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F0A62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A41A0A" w:rsidRDefault="00DF28D5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F0A62">
                      <w:rPr>
                        <w:noProof/>
                      </w:rP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B5A" w:rsidRDefault="009B2B5A">
      <w:r>
        <w:separator/>
      </w:r>
    </w:p>
  </w:footnote>
  <w:footnote w:type="continuationSeparator" w:id="0">
    <w:p w:rsidR="009B2B5A" w:rsidRDefault="009B2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5262D"/>
    <w:multiLevelType w:val="multilevel"/>
    <w:tmpl w:val="0165262D"/>
    <w:lvl w:ilvl="0">
      <w:start w:val="1"/>
      <w:numFmt w:val="japaneseCounting"/>
      <w:lvlText w:val="(%1)"/>
      <w:lvlJc w:val="left"/>
      <w:pPr>
        <w:ind w:left="1380" w:hanging="7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21DC3F6D"/>
    <w:multiLevelType w:val="multilevel"/>
    <w:tmpl w:val="21DC3F6D"/>
    <w:lvl w:ilvl="0">
      <w:start w:val="1"/>
      <w:numFmt w:val="japaneseCounting"/>
      <w:lvlText w:val="（%1）"/>
      <w:lvlJc w:val="left"/>
      <w:pPr>
        <w:ind w:left="1932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92" w:hanging="420"/>
      </w:pPr>
    </w:lvl>
    <w:lvl w:ilvl="2">
      <w:start w:val="1"/>
      <w:numFmt w:val="lowerRoman"/>
      <w:lvlText w:val="%3."/>
      <w:lvlJc w:val="right"/>
      <w:pPr>
        <w:ind w:left="2112" w:hanging="420"/>
      </w:pPr>
    </w:lvl>
    <w:lvl w:ilvl="3">
      <w:start w:val="1"/>
      <w:numFmt w:val="decimal"/>
      <w:lvlText w:val="%4."/>
      <w:lvlJc w:val="left"/>
      <w:pPr>
        <w:ind w:left="2532" w:hanging="420"/>
      </w:pPr>
    </w:lvl>
    <w:lvl w:ilvl="4">
      <w:start w:val="1"/>
      <w:numFmt w:val="lowerLetter"/>
      <w:lvlText w:val="%5)"/>
      <w:lvlJc w:val="left"/>
      <w:pPr>
        <w:ind w:left="2952" w:hanging="420"/>
      </w:pPr>
    </w:lvl>
    <w:lvl w:ilvl="5">
      <w:start w:val="1"/>
      <w:numFmt w:val="lowerRoman"/>
      <w:lvlText w:val="%6."/>
      <w:lvlJc w:val="right"/>
      <w:pPr>
        <w:ind w:left="3372" w:hanging="420"/>
      </w:pPr>
    </w:lvl>
    <w:lvl w:ilvl="6">
      <w:start w:val="1"/>
      <w:numFmt w:val="decimal"/>
      <w:lvlText w:val="%7."/>
      <w:lvlJc w:val="left"/>
      <w:pPr>
        <w:ind w:left="3792" w:hanging="420"/>
      </w:pPr>
    </w:lvl>
    <w:lvl w:ilvl="7">
      <w:start w:val="1"/>
      <w:numFmt w:val="lowerLetter"/>
      <w:lvlText w:val="%8)"/>
      <w:lvlJc w:val="left"/>
      <w:pPr>
        <w:ind w:left="4212" w:hanging="420"/>
      </w:pPr>
    </w:lvl>
    <w:lvl w:ilvl="8">
      <w:start w:val="1"/>
      <w:numFmt w:val="lowerRoman"/>
      <w:lvlText w:val="%9."/>
      <w:lvlJc w:val="right"/>
      <w:pPr>
        <w:ind w:left="4632" w:hanging="420"/>
      </w:pPr>
    </w:lvl>
  </w:abstractNum>
  <w:abstractNum w:abstractNumId="2">
    <w:nsid w:val="48E36682"/>
    <w:multiLevelType w:val="multilevel"/>
    <w:tmpl w:val="48E36682"/>
    <w:lvl w:ilvl="0">
      <w:start w:val="1"/>
      <w:numFmt w:val="japaneseCounting"/>
      <w:lvlText w:val="（%1）"/>
      <w:lvlJc w:val="left"/>
      <w:pPr>
        <w:ind w:left="1725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ECE"/>
    <w:rsid w:val="000053A7"/>
    <w:rsid w:val="0000542B"/>
    <w:rsid w:val="00013513"/>
    <w:rsid w:val="000274A0"/>
    <w:rsid w:val="000417C0"/>
    <w:rsid w:val="00060F56"/>
    <w:rsid w:val="00077D0A"/>
    <w:rsid w:val="000A6848"/>
    <w:rsid w:val="000B782F"/>
    <w:rsid w:val="000D107B"/>
    <w:rsid w:val="000D4C82"/>
    <w:rsid w:val="000D4FB4"/>
    <w:rsid w:val="000E1522"/>
    <w:rsid w:val="000F3CF4"/>
    <w:rsid w:val="00113C02"/>
    <w:rsid w:val="00120C17"/>
    <w:rsid w:val="00124DA0"/>
    <w:rsid w:val="00151D66"/>
    <w:rsid w:val="001673CB"/>
    <w:rsid w:val="001701DF"/>
    <w:rsid w:val="001B0E16"/>
    <w:rsid w:val="001C712C"/>
    <w:rsid w:val="001E2658"/>
    <w:rsid w:val="001F18DB"/>
    <w:rsid w:val="001F4497"/>
    <w:rsid w:val="001F5EFE"/>
    <w:rsid w:val="002373BB"/>
    <w:rsid w:val="002451A4"/>
    <w:rsid w:val="00246C91"/>
    <w:rsid w:val="002518F1"/>
    <w:rsid w:val="002553AE"/>
    <w:rsid w:val="00275F39"/>
    <w:rsid w:val="00276B46"/>
    <w:rsid w:val="00285A83"/>
    <w:rsid w:val="00286FE1"/>
    <w:rsid w:val="002966EC"/>
    <w:rsid w:val="002A17D9"/>
    <w:rsid w:val="002A3D02"/>
    <w:rsid w:val="002C4A62"/>
    <w:rsid w:val="002E74BA"/>
    <w:rsid w:val="002F0851"/>
    <w:rsid w:val="002F0A62"/>
    <w:rsid w:val="002F43A1"/>
    <w:rsid w:val="00357DAA"/>
    <w:rsid w:val="00372F2C"/>
    <w:rsid w:val="003930DC"/>
    <w:rsid w:val="003A4010"/>
    <w:rsid w:val="003A5C61"/>
    <w:rsid w:val="003C2E15"/>
    <w:rsid w:val="003F69CD"/>
    <w:rsid w:val="0040198A"/>
    <w:rsid w:val="00405433"/>
    <w:rsid w:val="00407F5E"/>
    <w:rsid w:val="00416A2D"/>
    <w:rsid w:val="00420F1A"/>
    <w:rsid w:val="00462AA4"/>
    <w:rsid w:val="00465CC4"/>
    <w:rsid w:val="00467F2A"/>
    <w:rsid w:val="004709F5"/>
    <w:rsid w:val="00483FF3"/>
    <w:rsid w:val="00486EAA"/>
    <w:rsid w:val="004B5194"/>
    <w:rsid w:val="004B58DA"/>
    <w:rsid w:val="004C27F3"/>
    <w:rsid w:val="004D5DC8"/>
    <w:rsid w:val="004F7B6F"/>
    <w:rsid w:val="00544F3C"/>
    <w:rsid w:val="00566851"/>
    <w:rsid w:val="005718A7"/>
    <w:rsid w:val="0058510E"/>
    <w:rsid w:val="005B7F30"/>
    <w:rsid w:val="005F54D3"/>
    <w:rsid w:val="0060133E"/>
    <w:rsid w:val="00625897"/>
    <w:rsid w:val="00635FB8"/>
    <w:rsid w:val="00656D89"/>
    <w:rsid w:val="006570B3"/>
    <w:rsid w:val="006578EA"/>
    <w:rsid w:val="00661797"/>
    <w:rsid w:val="00665AD1"/>
    <w:rsid w:val="00677C22"/>
    <w:rsid w:val="00680407"/>
    <w:rsid w:val="00687621"/>
    <w:rsid w:val="00690406"/>
    <w:rsid w:val="006A6276"/>
    <w:rsid w:val="006C13EA"/>
    <w:rsid w:val="006D75CE"/>
    <w:rsid w:val="006E0798"/>
    <w:rsid w:val="0071052A"/>
    <w:rsid w:val="00714938"/>
    <w:rsid w:val="00717EBB"/>
    <w:rsid w:val="00725566"/>
    <w:rsid w:val="00745269"/>
    <w:rsid w:val="00752EBD"/>
    <w:rsid w:val="00762D61"/>
    <w:rsid w:val="007B4121"/>
    <w:rsid w:val="007B53F8"/>
    <w:rsid w:val="007D28E5"/>
    <w:rsid w:val="007D4778"/>
    <w:rsid w:val="007E0792"/>
    <w:rsid w:val="007F1CC2"/>
    <w:rsid w:val="008047E4"/>
    <w:rsid w:val="00850A1B"/>
    <w:rsid w:val="00863C31"/>
    <w:rsid w:val="00885245"/>
    <w:rsid w:val="00895293"/>
    <w:rsid w:val="008A5C5F"/>
    <w:rsid w:val="009104E1"/>
    <w:rsid w:val="0091571B"/>
    <w:rsid w:val="00942EE4"/>
    <w:rsid w:val="009451D2"/>
    <w:rsid w:val="009466E6"/>
    <w:rsid w:val="00947C87"/>
    <w:rsid w:val="00954FEB"/>
    <w:rsid w:val="00986D66"/>
    <w:rsid w:val="0099435A"/>
    <w:rsid w:val="009966B9"/>
    <w:rsid w:val="009B2B5A"/>
    <w:rsid w:val="009B4B0D"/>
    <w:rsid w:val="009C6D67"/>
    <w:rsid w:val="009E7F37"/>
    <w:rsid w:val="009F0D6A"/>
    <w:rsid w:val="00A01C0A"/>
    <w:rsid w:val="00A22EE5"/>
    <w:rsid w:val="00A41A0A"/>
    <w:rsid w:val="00A452ED"/>
    <w:rsid w:val="00A5357E"/>
    <w:rsid w:val="00A97C8F"/>
    <w:rsid w:val="00AA4BBA"/>
    <w:rsid w:val="00AB7B7E"/>
    <w:rsid w:val="00AC43AA"/>
    <w:rsid w:val="00AC4BD9"/>
    <w:rsid w:val="00AE326C"/>
    <w:rsid w:val="00AF3E60"/>
    <w:rsid w:val="00B1349D"/>
    <w:rsid w:val="00B363BA"/>
    <w:rsid w:val="00B4036B"/>
    <w:rsid w:val="00B408CC"/>
    <w:rsid w:val="00B42E57"/>
    <w:rsid w:val="00B52553"/>
    <w:rsid w:val="00B62E6E"/>
    <w:rsid w:val="00B74A60"/>
    <w:rsid w:val="00B772F8"/>
    <w:rsid w:val="00B945A8"/>
    <w:rsid w:val="00B96C2E"/>
    <w:rsid w:val="00BA1E8E"/>
    <w:rsid w:val="00BC347D"/>
    <w:rsid w:val="00BF3F8F"/>
    <w:rsid w:val="00BF6E51"/>
    <w:rsid w:val="00C06D69"/>
    <w:rsid w:val="00C15490"/>
    <w:rsid w:val="00C535C4"/>
    <w:rsid w:val="00C71A8A"/>
    <w:rsid w:val="00C864B8"/>
    <w:rsid w:val="00C95A38"/>
    <w:rsid w:val="00CB43A4"/>
    <w:rsid w:val="00CC380F"/>
    <w:rsid w:val="00CF65FC"/>
    <w:rsid w:val="00D16E4D"/>
    <w:rsid w:val="00D359A9"/>
    <w:rsid w:val="00D5200D"/>
    <w:rsid w:val="00D565C4"/>
    <w:rsid w:val="00D73796"/>
    <w:rsid w:val="00D7390C"/>
    <w:rsid w:val="00DB620E"/>
    <w:rsid w:val="00DF0F3D"/>
    <w:rsid w:val="00DF28D5"/>
    <w:rsid w:val="00DF66EA"/>
    <w:rsid w:val="00E106CE"/>
    <w:rsid w:val="00E1450E"/>
    <w:rsid w:val="00E2545C"/>
    <w:rsid w:val="00E2560D"/>
    <w:rsid w:val="00E4236F"/>
    <w:rsid w:val="00E54AF1"/>
    <w:rsid w:val="00E8520A"/>
    <w:rsid w:val="00E934C6"/>
    <w:rsid w:val="00EB21ED"/>
    <w:rsid w:val="00EB7ECE"/>
    <w:rsid w:val="00ED00ED"/>
    <w:rsid w:val="00EE7024"/>
    <w:rsid w:val="00F110AF"/>
    <w:rsid w:val="00F8050A"/>
    <w:rsid w:val="00F94C65"/>
    <w:rsid w:val="00F953C6"/>
    <w:rsid w:val="00FA4BCF"/>
    <w:rsid w:val="00FA6BD9"/>
    <w:rsid w:val="00FD0520"/>
    <w:rsid w:val="00FD3720"/>
    <w:rsid w:val="00FD67F6"/>
    <w:rsid w:val="00FE4B5E"/>
    <w:rsid w:val="00FF4679"/>
    <w:rsid w:val="01597A95"/>
    <w:rsid w:val="1D5351D7"/>
    <w:rsid w:val="1E010DD6"/>
    <w:rsid w:val="24024285"/>
    <w:rsid w:val="4ECA2FB9"/>
    <w:rsid w:val="57050C78"/>
    <w:rsid w:val="6F265DB2"/>
    <w:rsid w:val="71474C20"/>
    <w:rsid w:val="72D0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FB32A71-03F4-4795-9A3D-F69267471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D52079-C892-4BB5-8238-B12AD010F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7</Pages>
  <Words>343</Words>
  <Characters>1958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161</cp:revision>
  <dcterms:created xsi:type="dcterms:W3CDTF">2020-04-25T02:55:00Z</dcterms:created>
  <dcterms:modified xsi:type="dcterms:W3CDTF">2020-05-22T03:30:00Z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