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1" w:name="_GoBack"/>
      <w:bookmarkEnd w:id="1"/>
      <w:r>
        <w:rPr>
          <w:rFonts w:hint="eastAsia" w:ascii="方正小标宋简体" w:eastAsia="方正小标宋简体"/>
          <w:sz w:val="44"/>
          <w:szCs w:val="44"/>
        </w:rPr>
        <w:t>山东省国际贸易摩擦法律服务团</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管理办法</w:t>
      </w:r>
    </w:p>
    <w:p>
      <w:pPr>
        <w:spacing w:line="560" w:lineRule="exact"/>
        <w:jc w:val="center"/>
        <w:rPr>
          <w:rFonts w:ascii="楷体_GB2312" w:eastAsia="楷体_GB2312"/>
          <w:sz w:val="32"/>
          <w:szCs w:val="32"/>
        </w:rPr>
      </w:pPr>
      <w:r>
        <w:rPr>
          <w:rFonts w:hint="eastAsia" w:ascii="楷体_GB2312" w:eastAsia="楷体_GB2312"/>
          <w:sz w:val="32"/>
          <w:szCs w:val="32"/>
        </w:rPr>
        <w:t>（征求意见稿）</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第一条 </w:t>
      </w:r>
      <w:r>
        <w:rPr>
          <w:rFonts w:ascii="仿宋_GB2312" w:eastAsia="仿宋_GB2312"/>
          <w:b/>
          <w:sz w:val="32"/>
          <w:szCs w:val="32"/>
        </w:rPr>
        <w:t xml:space="preserve"> </w:t>
      </w:r>
      <w:r>
        <w:rPr>
          <w:rFonts w:ascii="仿宋_GB2312" w:eastAsia="仿宋_GB2312"/>
          <w:sz w:val="32"/>
          <w:szCs w:val="32"/>
        </w:rPr>
        <w:t>为</w:t>
      </w:r>
      <w:r>
        <w:rPr>
          <w:rFonts w:hint="eastAsia" w:ascii="仿宋_GB2312" w:eastAsia="仿宋_GB2312"/>
          <w:sz w:val="32"/>
          <w:szCs w:val="32"/>
        </w:rPr>
        <w:t>有效应对</w:t>
      </w:r>
      <w:r>
        <w:rPr>
          <w:rFonts w:ascii="仿宋_GB2312" w:eastAsia="仿宋_GB2312"/>
          <w:sz w:val="32"/>
          <w:szCs w:val="32"/>
        </w:rPr>
        <w:t>国际贸易摩擦，建立</w:t>
      </w:r>
      <w:r>
        <w:rPr>
          <w:rFonts w:hint="eastAsia" w:ascii="仿宋_GB2312" w:eastAsia="仿宋_GB2312"/>
          <w:sz w:val="32"/>
          <w:szCs w:val="32"/>
        </w:rPr>
        <w:t>健全法律服务机制，规范管理山东省国际贸易摩擦法律服务团（以下简称“服务团”），根据山东省</w:t>
      </w:r>
      <w:r>
        <w:rPr>
          <w:rFonts w:ascii="仿宋_GB2312" w:eastAsia="仿宋_GB2312"/>
          <w:sz w:val="32"/>
          <w:szCs w:val="32"/>
        </w:rPr>
        <w:t>人民政府办公厅</w:t>
      </w:r>
      <w:r>
        <w:rPr>
          <w:rFonts w:hint="eastAsia" w:ascii="仿宋_GB2312" w:eastAsia="仿宋_GB2312"/>
          <w:sz w:val="32"/>
          <w:szCs w:val="32"/>
        </w:rPr>
        <w:t>《</w:t>
      </w:r>
      <w:r>
        <w:rPr>
          <w:rFonts w:ascii="仿宋_GB2312" w:eastAsia="仿宋_GB2312"/>
          <w:sz w:val="32"/>
          <w:szCs w:val="32"/>
        </w:rPr>
        <w:t>关于印发山东省进一步促进外贸稳定增长政策措施的通知</w:t>
      </w:r>
      <w:r>
        <w:rPr>
          <w:rFonts w:hint="eastAsia" w:ascii="仿宋_GB2312" w:eastAsia="仿宋_GB2312"/>
          <w:sz w:val="32"/>
          <w:szCs w:val="32"/>
        </w:rPr>
        <w:t>》，特制定本办法。</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b/>
          <w:bCs/>
          <w:sz w:val="32"/>
          <w:szCs w:val="32"/>
        </w:rPr>
        <w:t xml:space="preserve"> </w:t>
      </w:r>
      <w:r>
        <w:rPr>
          <w:rFonts w:hint="eastAsia" w:ascii="黑体" w:hAnsi="黑体" w:eastAsia="黑体"/>
          <w:sz w:val="32"/>
          <w:szCs w:val="32"/>
        </w:rPr>
        <w:t xml:space="preserve"> </w:t>
      </w:r>
      <w:r>
        <w:rPr>
          <w:rFonts w:hint="eastAsia" w:ascii="仿宋_GB2312" w:eastAsia="仿宋_GB2312"/>
          <w:sz w:val="32"/>
          <w:szCs w:val="32"/>
        </w:rPr>
        <w:t>服务团由</w:t>
      </w:r>
      <w:r>
        <w:rPr>
          <w:rFonts w:ascii="仿宋_GB2312" w:eastAsia="仿宋_GB2312"/>
          <w:sz w:val="32"/>
          <w:szCs w:val="32"/>
        </w:rPr>
        <w:t>国内专业</w:t>
      </w:r>
      <w:r>
        <w:rPr>
          <w:rFonts w:hint="eastAsia" w:ascii="仿宋_GB2312" w:eastAsia="仿宋_GB2312"/>
          <w:sz w:val="32"/>
          <w:szCs w:val="32"/>
        </w:rPr>
        <w:t>涉外法律服务机构</w:t>
      </w:r>
      <w:r>
        <w:rPr>
          <w:rFonts w:ascii="仿宋_GB2312" w:eastAsia="仿宋_GB2312"/>
          <w:sz w:val="32"/>
          <w:szCs w:val="32"/>
        </w:rPr>
        <w:t>组成，负责</w:t>
      </w:r>
      <w:r>
        <w:rPr>
          <w:rFonts w:hint="eastAsia" w:ascii="仿宋_GB2312" w:eastAsia="仿宋_GB2312"/>
          <w:sz w:val="32"/>
          <w:szCs w:val="32"/>
        </w:rPr>
        <w:t>全省国际贸易摩擦法律咨询</w:t>
      </w:r>
      <w:r>
        <w:rPr>
          <w:rFonts w:ascii="仿宋_GB2312" w:eastAsia="仿宋_GB2312"/>
          <w:sz w:val="32"/>
          <w:szCs w:val="32"/>
        </w:rPr>
        <w:t>、</w:t>
      </w:r>
      <w:r>
        <w:rPr>
          <w:rFonts w:hint="eastAsia" w:ascii="仿宋_GB2312" w:eastAsia="仿宋_GB2312"/>
          <w:sz w:val="32"/>
          <w:szCs w:val="32"/>
        </w:rPr>
        <w:t>应诉</w:t>
      </w:r>
      <w:r>
        <w:rPr>
          <w:rFonts w:ascii="仿宋_GB2312" w:eastAsia="仿宋_GB2312"/>
          <w:sz w:val="32"/>
          <w:szCs w:val="32"/>
        </w:rPr>
        <w:t>辅导、培训</w:t>
      </w:r>
      <w:r>
        <w:rPr>
          <w:rFonts w:hint="eastAsia" w:ascii="仿宋_GB2312" w:eastAsia="仿宋_GB2312"/>
          <w:sz w:val="32"/>
          <w:szCs w:val="32"/>
        </w:rPr>
        <w:t>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符合条件并有意加入</w:t>
      </w:r>
      <w:r>
        <w:rPr>
          <w:rFonts w:ascii="仿宋_GB2312" w:eastAsia="仿宋_GB2312"/>
          <w:sz w:val="32"/>
          <w:szCs w:val="32"/>
        </w:rPr>
        <w:t>服务团的</w:t>
      </w:r>
      <w:r>
        <w:rPr>
          <w:rFonts w:hint="eastAsia" w:ascii="仿宋_GB2312" w:eastAsia="仿宋_GB2312"/>
          <w:sz w:val="32"/>
          <w:szCs w:val="32"/>
        </w:rPr>
        <w:t>国内专业涉外法律服务机构可提出</w:t>
      </w:r>
      <w:r>
        <w:rPr>
          <w:rFonts w:ascii="仿宋_GB2312" w:eastAsia="仿宋_GB2312"/>
          <w:sz w:val="32"/>
          <w:szCs w:val="32"/>
        </w:rPr>
        <w:t>申请，</w:t>
      </w:r>
      <w:r>
        <w:rPr>
          <w:rFonts w:hint="eastAsia" w:ascii="仿宋_GB2312" w:eastAsia="仿宋_GB2312"/>
          <w:sz w:val="32"/>
          <w:szCs w:val="32"/>
        </w:rPr>
        <w:t>省商务厅牵头按照程序要求予以确认。</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省商务厅负责服务团的规划、管理和评估等</w:t>
      </w:r>
      <w:r>
        <w:rPr>
          <w:rFonts w:ascii="仿宋_GB2312" w:eastAsia="仿宋_GB2312"/>
          <w:sz w:val="32"/>
          <w:szCs w:val="32"/>
        </w:rPr>
        <w:t>工作</w:t>
      </w:r>
      <w:r>
        <w:rPr>
          <w:rFonts w:hint="eastAsia" w:ascii="仿宋_GB2312" w:eastAsia="仿宋_GB2312"/>
          <w:sz w:val="32"/>
          <w:szCs w:val="32"/>
        </w:rPr>
        <w:t>。各市商务局负责协调相关企业</w:t>
      </w:r>
      <w:r>
        <w:rPr>
          <w:rFonts w:ascii="仿宋_GB2312" w:eastAsia="仿宋_GB2312"/>
          <w:sz w:val="32"/>
          <w:szCs w:val="32"/>
        </w:rPr>
        <w:t>对接</w:t>
      </w:r>
      <w:r>
        <w:rPr>
          <w:rFonts w:hint="eastAsia" w:ascii="仿宋_GB2312" w:eastAsia="仿宋_GB2312"/>
          <w:sz w:val="32"/>
          <w:szCs w:val="32"/>
        </w:rPr>
        <w:t>服务团</w:t>
      </w:r>
      <w:r>
        <w:rPr>
          <w:rFonts w:ascii="仿宋_GB2312" w:eastAsia="仿宋_GB2312"/>
          <w:sz w:val="32"/>
          <w:szCs w:val="32"/>
        </w:rPr>
        <w:t>，</w:t>
      </w:r>
      <w:r>
        <w:rPr>
          <w:rFonts w:hint="eastAsia" w:ascii="仿宋_GB2312" w:eastAsia="仿宋_GB2312"/>
          <w:sz w:val="32"/>
          <w:szCs w:val="32"/>
        </w:rPr>
        <w:t>配合</w:t>
      </w:r>
      <w:r>
        <w:rPr>
          <w:rFonts w:ascii="仿宋_GB2312" w:eastAsia="仿宋_GB2312"/>
          <w:sz w:val="32"/>
          <w:szCs w:val="32"/>
        </w:rPr>
        <w:t>辖区内贸易摩擦</w:t>
      </w:r>
      <w:r>
        <w:rPr>
          <w:rFonts w:hint="eastAsia" w:ascii="仿宋_GB2312" w:eastAsia="仿宋_GB2312"/>
          <w:sz w:val="32"/>
          <w:szCs w:val="32"/>
        </w:rPr>
        <w:t>法律</w:t>
      </w:r>
      <w:r>
        <w:rPr>
          <w:rFonts w:ascii="仿宋_GB2312" w:eastAsia="仿宋_GB2312"/>
          <w:sz w:val="32"/>
          <w:szCs w:val="32"/>
        </w:rPr>
        <w:t>服务</w:t>
      </w:r>
      <w:r>
        <w:rPr>
          <w:rFonts w:hint="eastAsia" w:ascii="仿宋_GB2312" w:eastAsia="仿宋_GB2312"/>
          <w:sz w:val="32"/>
          <w:szCs w:val="32"/>
        </w:rPr>
        <w:t>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第五条  </w:t>
      </w:r>
      <w:r>
        <w:rPr>
          <w:rFonts w:hint="eastAsia" w:ascii="仿宋_GB2312" w:eastAsia="仿宋_GB2312"/>
          <w:sz w:val="32"/>
          <w:szCs w:val="32"/>
        </w:rPr>
        <w:t>有意加入</w:t>
      </w:r>
      <w:r>
        <w:rPr>
          <w:rFonts w:ascii="仿宋_GB2312" w:eastAsia="仿宋_GB2312"/>
          <w:sz w:val="32"/>
          <w:szCs w:val="32"/>
        </w:rPr>
        <w:t>服务团的</w:t>
      </w:r>
      <w:r>
        <w:rPr>
          <w:rFonts w:hint="eastAsia" w:ascii="仿宋_GB2312" w:eastAsia="仿宋_GB2312"/>
          <w:sz w:val="32"/>
          <w:szCs w:val="32"/>
        </w:rPr>
        <w:t>国内专业涉外法律服务机构（以下简称“申请机构”）应符合以下条件：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（一）拥护</w:t>
      </w:r>
      <w:r>
        <w:rPr>
          <w:rFonts w:ascii="仿宋_GB2312" w:eastAsia="仿宋_GB2312"/>
          <w:sz w:val="32"/>
          <w:szCs w:val="32"/>
        </w:rPr>
        <w:t>中国共产党领导，</w:t>
      </w:r>
      <w:r>
        <w:rPr>
          <w:rFonts w:hint="eastAsia" w:ascii="仿宋_GB2312" w:eastAsia="仿宋_GB2312"/>
          <w:sz w:val="32"/>
          <w:szCs w:val="32"/>
        </w:rPr>
        <w:t>政治站位坚定，大局意识强。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 在中国大陆注册，具有独立民事责任能力。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（三）服务团</w:t>
      </w:r>
      <w:r>
        <w:rPr>
          <w:rFonts w:ascii="仿宋_GB2312" w:eastAsia="仿宋_GB2312"/>
          <w:sz w:val="32"/>
          <w:szCs w:val="32"/>
        </w:rPr>
        <w:t>成员单位</w:t>
      </w:r>
      <w:r>
        <w:rPr>
          <w:rFonts w:hint="eastAsia" w:ascii="仿宋_GB2312" w:eastAsia="仿宋_GB2312"/>
          <w:sz w:val="32"/>
          <w:szCs w:val="32"/>
        </w:rPr>
        <w:t>商业信誉良好，参加服务团</w:t>
      </w:r>
      <w:r>
        <w:rPr>
          <w:rFonts w:ascii="仿宋_GB2312" w:eastAsia="仿宋_GB2312"/>
          <w:sz w:val="32"/>
          <w:szCs w:val="32"/>
        </w:rPr>
        <w:t>的</w:t>
      </w:r>
      <w:r>
        <w:rPr>
          <w:rFonts w:hint="eastAsia" w:ascii="仿宋_GB2312" w:eastAsia="仿宋_GB2312"/>
          <w:sz w:val="32"/>
          <w:szCs w:val="32"/>
        </w:rPr>
        <w:t>律师职业操守良好且无不良执业记录。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（四）具有国际贸易摩擦</w:t>
      </w:r>
      <w:r>
        <w:rPr>
          <w:rFonts w:ascii="仿宋_GB2312" w:eastAsia="仿宋_GB2312"/>
          <w:sz w:val="32"/>
          <w:szCs w:val="32"/>
        </w:rPr>
        <w:t>应诉</w:t>
      </w:r>
      <w:r>
        <w:rPr>
          <w:rFonts w:hint="eastAsia" w:ascii="仿宋_GB2312" w:eastAsia="仿宋_GB2312"/>
          <w:sz w:val="32"/>
          <w:szCs w:val="32"/>
        </w:rPr>
        <w:t>或对外贸易救济调查</w:t>
      </w:r>
      <w:r>
        <w:rPr>
          <w:rFonts w:ascii="仿宋_GB2312" w:eastAsia="仿宋_GB2312"/>
          <w:sz w:val="32"/>
          <w:szCs w:val="32"/>
        </w:rPr>
        <w:t>实际</w:t>
      </w:r>
      <w:r>
        <w:rPr>
          <w:rFonts w:hint="eastAsia" w:ascii="仿宋_GB2312" w:eastAsia="仿宋_GB2312"/>
          <w:sz w:val="32"/>
          <w:szCs w:val="32"/>
        </w:rPr>
        <w:t>业绩</w:t>
      </w:r>
      <w:r>
        <w:rPr>
          <w:rFonts w:ascii="仿宋_GB2312" w:eastAsia="仿宋_GB2312"/>
          <w:sz w:val="32"/>
          <w:szCs w:val="32"/>
        </w:rPr>
        <w:t>，具备</w:t>
      </w:r>
      <w:r>
        <w:rPr>
          <w:rFonts w:hint="eastAsia" w:ascii="仿宋_GB2312" w:eastAsia="仿宋_GB2312"/>
          <w:sz w:val="32"/>
          <w:szCs w:val="32"/>
        </w:rPr>
        <w:t>承办受托法律服务事项的律师团队和服务能力。</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第六条  </w:t>
      </w:r>
      <w:r>
        <w:rPr>
          <w:rFonts w:hint="eastAsia" w:ascii="仿宋_GB2312" w:eastAsia="仿宋_GB2312"/>
          <w:sz w:val="32"/>
          <w:szCs w:val="32"/>
        </w:rPr>
        <w:t>省商务厅制定实施方案，公开发布招标公告，并采取竞争性评审方式予以确认。依照以下程序：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（一）在</w:t>
      </w:r>
      <w:r>
        <w:rPr>
          <w:rFonts w:ascii="仿宋_GB2312" w:eastAsia="仿宋_GB2312"/>
          <w:sz w:val="32"/>
          <w:szCs w:val="32"/>
        </w:rPr>
        <w:t>省商务厅</w:t>
      </w:r>
      <w:r>
        <w:rPr>
          <w:rFonts w:hint="eastAsia" w:ascii="仿宋_GB2312" w:eastAsia="仿宋_GB2312"/>
          <w:sz w:val="32"/>
          <w:szCs w:val="32"/>
        </w:rPr>
        <w:t>官方网站发布招标公告；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w:t>
      </w:r>
      <w:r>
        <w:rPr>
          <w:rFonts w:ascii="仿宋_GB2312" w:hAnsi="仿宋_GB2312" w:eastAsia="仿宋_GB2312" w:cs="仿宋_GB2312"/>
          <w:sz w:val="32"/>
          <w:szCs w:val="32"/>
        </w:rPr>
        <w:t>评审小组</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竞争性评审</w:t>
      </w:r>
      <w:r>
        <w:rPr>
          <w:rFonts w:hint="eastAsia" w:ascii="仿宋_GB2312" w:hAnsi="仿宋_GB2312" w:eastAsia="仿宋_GB2312" w:cs="仿宋_GB2312"/>
          <w:sz w:val="32"/>
          <w:szCs w:val="32"/>
        </w:rPr>
        <w:t>工作；</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 xml:space="preserve">（三） </w:t>
      </w:r>
      <w:r>
        <w:rPr>
          <w:rFonts w:hint="eastAsia" w:ascii="仿宋_GB2312" w:eastAsia="仿宋_GB2312"/>
          <w:sz w:val="32"/>
          <w:szCs w:val="32"/>
        </w:rPr>
        <w:t>根据评审小组的评审意见，研究入选名单，在山东省商务厅官方网站公示后确认。</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ascii="仿宋_GB2312" w:eastAsia="仿宋_GB2312"/>
          <w:b/>
          <w:sz w:val="32"/>
          <w:szCs w:val="32"/>
        </w:rPr>
        <w:t xml:space="preserve">  </w:t>
      </w:r>
      <w:r>
        <w:rPr>
          <w:rFonts w:hint="eastAsia" w:ascii="仿宋_GB2312" w:eastAsia="仿宋_GB2312"/>
          <w:sz w:val="32"/>
          <w:szCs w:val="32"/>
        </w:rPr>
        <w:t>省商务厅为每</w:t>
      </w:r>
      <w:r>
        <w:rPr>
          <w:rFonts w:ascii="仿宋_GB2312" w:eastAsia="仿宋_GB2312"/>
          <w:sz w:val="32"/>
          <w:szCs w:val="32"/>
        </w:rPr>
        <w:t>市</w:t>
      </w:r>
      <w:r>
        <w:rPr>
          <w:rFonts w:hint="eastAsia" w:ascii="仿宋_GB2312" w:eastAsia="仿宋_GB2312"/>
          <w:sz w:val="32"/>
          <w:szCs w:val="32"/>
        </w:rPr>
        <w:t>分配</w:t>
      </w:r>
      <w:r>
        <w:rPr>
          <w:rFonts w:ascii="仿宋_GB2312" w:eastAsia="仿宋_GB2312"/>
          <w:sz w:val="32"/>
          <w:szCs w:val="32"/>
        </w:rPr>
        <w:t>对口</w:t>
      </w:r>
      <w:r>
        <w:rPr>
          <w:rFonts w:hint="eastAsia" w:ascii="仿宋_GB2312" w:eastAsia="仿宋_GB2312"/>
          <w:sz w:val="32"/>
          <w:szCs w:val="32"/>
        </w:rPr>
        <w:t>服务团成员单位（下称</w:t>
      </w:r>
      <w:r>
        <w:rPr>
          <w:rFonts w:ascii="仿宋_GB2312" w:eastAsia="仿宋_GB2312"/>
          <w:sz w:val="32"/>
          <w:szCs w:val="32"/>
        </w:rPr>
        <w:t>“律所”）</w:t>
      </w:r>
      <w:r>
        <w:rPr>
          <w:rFonts w:hint="eastAsia" w:ascii="仿宋_GB2312" w:eastAsia="仿宋_GB2312"/>
          <w:sz w:val="32"/>
          <w:szCs w:val="32"/>
        </w:rPr>
        <w:t>；各市商务局组织</w:t>
      </w:r>
      <w:r>
        <w:rPr>
          <w:rFonts w:ascii="仿宋_GB2312" w:eastAsia="仿宋_GB2312"/>
          <w:sz w:val="32"/>
          <w:szCs w:val="32"/>
        </w:rPr>
        <w:t>提出</w:t>
      </w:r>
      <w:r>
        <w:rPr>
          <w:rFonts w:hint="eastAsia" w:ascii="仿宋_GB2312" w:eastAsia="仿宋_GB2312"/>
          <w:sz w:val="32"/>
          <w:szCs w:val="32"/>
        </w:rPr>
        <w:t>法律服务需求</w:t>
      </w:r>
      <w:r>
        <w:rPr>
          <w:rFonts w:ascii="仿宋_GB2312" w:eastAsia="仿宋_GB2312"/>
          <w:sz w:val="32"/>
          <w:szCs w:val="32"/>
        </w:rPr>
        <w:t>，</w:t>
      </w:r>
      <w:r>
        <w:rPr>
          <w:rFonts w:hint="eastAsia" w:ascii="仿宋_GB2312" w:eastAsia="仿宋_GB2312"/>
          <w:sz w:val="32"/>
          <w:szCs w:val="32"/>
        </w:rPr>
        <w:t>并与对口律所衔接；律所</w:t>
      </w:r>
      <w:r>
        <w:rPr>
          <w:rFonts w:ascii="仿宋_GB2312" w:eastAsia="仿宋_GB2312"/>
          <w:sz w:val="32"/>
          <w:szCs w:val="32"/>
        </w:rPr>
        <w:t>按照需求</w:t>
      </w:r>
      <w:r>
        <w:rPr>
          <w:rFonts w:hint="eastAsia" w:ascii="仿宋_GB2312" w:eastAsia="仿宋_GB2312"/>
          <w:sz w:val="32"/>
          <w:szCs w:val="32"/>
        </w:rPr>
        <w:t>提供</w:t>
      </w:r>
      <w:r>
        <w:rPr>
          <w:rFonts w:ascii="仿宋_GB2312" w:eastAsia="仿宋_GB2312"/>
          <w:sz w:val="32"/>
          <w:szCs w:val="32"/>
        </w:rPr>
        <w:t>法律服务。</w:t>
      </w:r>
      <w:r>
        <w:rPr>
          <w:rFonts w:hint="eastAsia" w:ascii="仿宋_GB2312" w:eastAsia="仿宋_GB2312"/>
          <w:sz w:val="32"/>
          <w:szCs w:val="32"/>
        </w:rPr>
        <w:t xml:space="preserve">省商务厅根据工作需要，对各市对口律所进行不定期调整。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服务团（</w:t>
      </w:r>
      <w:r>
        <w:rPr>
          <w:rFonts w:ascii="仿宋_GB2312" w:eastAsia="仿宋_GB2312"/>
          <w:sz w:val="32"/>
          <w:szCs w:val="32"/>
        </w:rPr>
        <w:t>律所）</w:t>
      </w:r>
      <w:r>
        <w:rPr>
          <w:rFonts w:hint="eastAsia" w:ascii="仿宋_GB2312" w:eastAsia="仿宋_GB2312"/>
          <w:sz w:val="32"/>
          <w:szCs w:val="32"/>
        </w:rPr>
        <w:t>工作内容</w:t>
      </w:r>
      <w:r>
        <w:rPr>
          <w:rFonts w:ascii="仿宋_GB2312" w:eastAsia="仿宋_GB2312"/>
          <w:sz w:val="32"/>
          <w:szCs w:val="32"/>
        </w:rPr>
        <w:t>包括</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（一）提供反倾销、反补贴、保障措施、技术性贸易壁垒、反规避、反垄断、美国长臂管辖等方面</w:t>
      </w:r>
      <w:r>
        <w:rPr>
          <w:rFonts w:ascii="仿宋_GB2312" w:eastAsia="仿宋_GB2312"/>
          <w:sz w:val="32"/>
          <w:szCs w:val="32"/>
        </w:rPr>
        <w:t>的</w:t>
      </w:r>
      <w:r>
        <w:rPr>
          <w:rFonts w:hint="eastAsia" w:ascii="仿宋_GB2312" w:eastAsia="仿宋_GB2312"/>
          <w:sz w:val="32"/>
          <w:szCs w:val="32"/>
        </w:rPr>
        <w:t>法律咨询和建议。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（二）开展贸易摩擦案件应诉辅导。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（三）开展贸易摩擦业务培训和宣传。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（四）收集贸易摩擦预警信息。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（五）为重点企业提供</w:t>
      </w:r>
      <w:r>
        <w:rPr>
          <w:rFonts w:ascii="仿宋_GB2312" w:eastAsia="仿宋_GB2312"/>
          <w:sz w:val="32"/>
          <w:szCs w:val="32"/>
        </w:rPr>
        <w:t>合规体检</w:t>
      </w:r>
      <w:r>
        <w:rPr>
          <w:rFonts w:hint="eastAsia" w:ascii="仿宋_GB2312" w:eastAsia="仿宋_GB2312"/>
          <w:sz w:val="32"/>
          <w:szCs w:val="32"/>
        </w:rPr>
        <w:t>和风险评估服务。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（六）完成其他相关工作。</w:t>
      </w:r>
    </w:p>
    <w:p>
      <w:pPr>
        <w:spacing w:line="560" w:lineRule="exact"/>
        <w:ind w:firstLine="643" w:firstLineChars="200"/>
        <w:rPr>
          <w:rFonts w:ascii="仿宋_GB2312" w:eastAsia="仿宋_GB2312"/>
          <w:sz w:val="32"/>
          <w:szCs w:val="32"/>
        </w:rPr>
      </w:pPr>
      <w:bookmarkStart w:id="0" w:name="_Hlk20259016"/>
      <w:r>
        <w:rPr>
          <w:rFonts w:hint="eastAsia" w:ascii="仿宋_GB2312" w:eastAsia="仿宋_GB2312"/>
          <w:b/>
          <w:sz w:val="32"/>
          <w:szCs w:val="32"/>
        </w:rPr>
        <w:t>第九条</w:t>
      </w:r>
      <w:r>
        <w:rPr>
          <w:rFonts w:hint="eastAsia" w:ascii="仿宋_GB2312" w:eastAsia="仿宋_GB2312"/>
          <w:sz w:val="32"/>
          <w:szCs w:val="32"/>
        </w:rPr>
        <w:t xml:space="preserve">  省商务厅牵头实施</w:t>
      </w:r>
      <w:r>
        <w:rPr>
          <w:rFonts w:ascii="仿宋_GB2312" w:eastAsia="仿宋_GB2312"/>
          <w:sz w:val="32"/>
          <w:szCs w:val="32"/>
        </w:rPr>
        <w:t>年度评估</w:t>
      </w:r>
      <w:r>
        <w:rPr>
          <w:rFonts w:hint="eastAsia" w:ascii="仿宋_GB2312" w:eastAsia="仿宋_GB2312"/>
          <w:sz w:val="32"/>
          <w:szCs w:val="32"/>
        </w:rPr>
        <w:t>，年度评估</w:t>
      </w:r>
      <w:r>
        <w:rPr>
          <w:rFonts w:ascii="仿宋_GB2312" w:eastAsia="仿宋_GB2312"/>
          <w:sz w:val="32"/>
          <w:szCs w:val="32"/>
        </w:rPr>
        <w:t>包括日常工作</w:t>
      </w:r>
      <w:r>
        <w:rPr>
          <w:rFonts w:hint="eastAsia" w:ascii="仿宋_GB2312" w:eastAsia="仿宋_GB2312"/>
          <w:sz w:val="32"/>
          <w:szCs w:val="32"/>
        </w:rPr>
        <w:t>测评</w:t>
      </w:r>
      <w:r>
        <w:rPr>
          <w:rFonts w:ascii="仿宋_GB2312" w:eastAsia="仿宋_GB2312"/>
          <w:sz w:val="32"/>
          <w:szCs w:val="32"/>
        </w:rPr>
        <w:t>和年</w:t>
      </w:r>
      <w:r>
        <w:rPr>
          <w:rFonts w:hint="eastAsia" w:ascii="仿宋_GB2312" w:eastAsia="仿宋_GB2312"/>
          <w:sz w:val="32"/>
          <w:szCs w:val="32"/>
        </w:rPr>
        <w:t>末测评</w:t>
      </w:r>
      <w:r>
        <w:rPr>
          <w:rFonts w:ascii="仿宋_GB2312" w:eastAsia="仿宋_GB2312"/>
          <w:sz w:val="32"/>
          <w:szCs w:val="32"/>
        </w:rPr>
        <w:t>。</w:t>
      </w:r>
      <w:r>
        <w:rPr>
          <w:rFonts w:hint="eastAsia" w:ascii="仿宋_GB2312" w:eastAsia="仿宋_GB2312"/>
          <w:sz w:val="32"/>
          <w:szCs w:val="32"/>
        </w:rPr>
        <w:t xml:space="preserve">  </w:t>
      </w:r>
    </w:p>
    <w:bookmarkEnd w:id="0"/>
    <w:p>
      <w:pPr>
        <w:spacing w:line="560" w:lineRule="exact"/>
        <w:ind w:firstLine="640" w:firstLineChars="200"/>
        <w:rPr>
          <w:rFonts w:ascii="仿宋_GB2312" w:eastAsia="仿宋_GB2312"/>
          <w:sz w:val="32"/>
          <w:szCs w:val="32"/>
        </w:rPr>
      </w:pPr>
      <w:r>
        <w:rPr>
          <w:rFonts w:hint="eastAsia" w:ascii="仿宋_GB2312" w:eastAsia="仿宋_GB2312"/>
          <w:sz w:val="32"/>
          <w:szCs w:val="32"/>
        </w:rPr>
        <w:t>（一）日常工作测评。各市商务局根据对口律所工作情况进行评估。各律所</w:t>
      </w:r>
      <w:r>
        <w:rPr>
          <w:rFonts w:ascii="仿宋_GB2312" w:eastAsia="仿宋_GB2312"/>
          <w:sz w:val="32"/>
          <w:szCs w:val="32"/>
        </w:rPr>
        <w:t>提供</w:t>
      </w:r>
      <w:r>
        <w:rPr>
          <w:rFonts w:hint="eastAsia" w:ascii="仿宋_GB2312" w:eastAsia="仿宋_GB2312"/>
          <w:sz w:val="32"/>
          <w:szCs w:val="32"/>
        </w:rPr>
        <w:t>开展的工作事项和内容、进展情况、工作成果等日常工作记录。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（二）年末测评。省商务厅根据律所年度</w:t>
      </w:r>
      <w:r>
        <w:rPr>
          <w:rFonts w:ascii="仿宋_GB2312" w:eastAsia="仿宋_GB2312"/>
          <w:sz w:val="32"/>
          <w:szCs w:val="32"/>
        </w:rPr>
        <w:t>工作总结</w:t>
      </w:r>
      <w:r>
        <w:rPr>
          <w:rFonts w:hint="eastAsia" w:ascii="仿宋_GB2312" w:eastAsia="仿宋_GB2312"/>
          <w:sz w:val="32"/>
          <w:szCs w:val="32"/>
        </w:rPr>
        <w:t>、工作配合情况、各市商务局及企业满意度情况，对律所进行年终评估。</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年度</w:t>
      </w:r>
      <w:r>
        <w:rPr>
          <w:rFonts w:ascii="仿宋_GB2312" w:eastAsia="仿宋_GB2312"/>
          <w:sz w:val="32"/>
          <w:szCs w:val="32"/>
        </w:rPr>
        <w:t>评估结果</w:t>
      </w:r>
      <w:r>
        <w:rPr>
          <w:rFonts w:hint="eastAsia" w:ascii="仿宋_GB2312" w:eastAsia="仿宋_GB2312"/>
          <w:sz w:val="32"/>
          <w:szCs w:val="32"/>
        </w:rPr>
        <w:t>在山东省商务厅官方网站公布。省商务厅根据年度评估结果对</w:t>
      </w:r>
      <w:r>
        <w:rPr>
          <w:rFonts w:ascii="仿宋_GB2312" w:eastAsia="仿宋_GB2312"/>
          <w:sz w:val="32"/>
          <w:szCs w:val="32"/>
        </w:rPr>
        <w:t>服务团进行</w:t>
      </w:r>
      <w:r>
        <w:rPr>
          <w:rFonts w:hint="eastAsia" w:ascii="仿宋_GB2312" w:eastAsia="仿宋_GB2312"/>
          <w:sz w:val="32"/>
          <w:szCs w:val="32"/>
        </w:rPr>
        <w:t>调整。</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律所应妥善</w:t>
      </w:r>
      <w:r>
        <w:rPr>
          <w:rFonts w:ascii="仿宋_GB2312" w:eastAsia="仿宋_GB2312"/>
          <w:sz w:val="32"/>
          <w:szCs w:val="32"/>
        </w:rPr>
        <w:t>保存</w:t>
      </w:r>
      <w:r>
        <w:rPr>
          <w:rFonts w:hint="eastAsia" w:ascii="仿宋_GB2312" w:eastAsia="仿宋_GB2312"/>
          <w:sz w:val="32"/>
          <w:szCs w:val="32"/>
        </w:rPr>
        <w:t>相关文档、音像资料，以备查阅，严格遵守保密规定。</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因自身原因不再承担服务团工作的律所，可向省</w:t>
      </w:r>
      <w:r>
        <w:rPr>
          <w:rFonts w:ascii="仿宋_GB2312" w:eastAsia="仿宋_GB2312"/>
          <w:sz w:val="32"/>
          <w:szCs w:val="32"/>
        </w:rPr>
        <w:t>商务</w:t>
      </w:r>
      <w:r>
        <w:rPr>
          <w:rFonts w:hint="eastAsia" w:ascii="仿宋_GB2312" w:eastAsia="仿宋_GB2312"/>
          <w:sz w:val="32"/>
          <w:szCs w:val="32"/>
        </w:rPr>
        <w:t>厅提出书面申请，</w:t>
      </w:r>
      <w:r>
        <w:rPr>
          <w:rFonts w:ascii="仿宋_GB2312" w:eastAsia="仿宋_GB2312"/>
          <w:sz w:val="32"/>
          <w:szCs w:val="32"/>
        </w:rPr>
        <w:t>省商务厅</w:t>
      </w:r>
      <w:r>
        <w:rPr>
          <w:rFonts w:hint="eastAsia" w:ascii="仿宋_GB2312" w:eastAsia="仿宋_GB2312"/>
          <w:sz w:val="32"/>
          <w:szCs w:val="32"/>
        </w:rPr>
        <w:t>视</w:t>
      </w:r>
      <w:r>
        <w:rPr>
          <w:rFonts w:ascii="仿宋_GB2312" w:eastAsia="仿宋_GB2312"/>
          <w:sz w:val="32"/>
          <w:szCs w:val="32"/>
        </w:rPr>
        <w:t>情调整</w:t>
      </w:r>
      <w:r>
        <w:rPr>
          <w:rFonts w:hint="eastAsia" w:ascii="仿宋_GB2312" w:eastAsia="仿宋_GB2312"/>
          <w:sz w:val="32"/>
          <w:szCs w:val="32"/>
        </w:rPr>
        <w:t>。</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hAnsi="微软雅黑" w:eastAsia="仿宋_GB2312" w:cs="宋体"/>
          <w:color w:val="333333"/>
          <w:kern w:val="0"/>
          <w:sz w:val="32"/>
          <w:szCs w:val="32"/>
        </w:rPr>
        <w:t xml:space="preserve">  </w:t>
      </w:r>
      <w:r>
        <w:rPr>
          <w:rFonts w:hint="eastAsia" w:ascii="仿宋_GB2312" w:eastAsia="仿宋_GB2312"/>
          <w:sz w:val="32"/>
          <w:szCs w:val="32"/>
        </w:rPr>
        <w:t>存在以下几种情形的，服务团律所资格予以取消：</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eastAsia="仿宋_GB2312"/>
          <w:sz w:val="32"/>
          <w:szCs w:val="32"/>
        </w:rPr>
        <w:t>（一）有危害中国国家利益或者社会公共利益行为的。</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年度评估</w:t>
      </w:r>
      <w:r>
        <w:rPr>
          <w:rFonts w:hint="eastAsia" w:ascii="仿宋_GB2312" w:eastAsia="仿宋_GB2312"/>
          <w:sz w:val="32"/>
          <w:szCs w:val="32"/>
        </w:rPr>
        <w:t>得分连续两年</w:t>
      </w:r>
      <w:r>
        <w:rPr>
          <w:rFonts w:ascii="仿宋_GB2312" w:eastAsia="仿宋_GB2312"/>
          <w:sz w:val="32"/>
          <w:szCs w:val="32"/>
        </w:rPr>
        <w:t>低于</w:t>
      </w:r>
      <w:r>
        <w:rPr>
          <w:rFonts w:hint="eastAsia" w:ascii="仿宋_GB2312" w:eastAsia="仿宋_GB2312"/>
          <w:sz w:val="32"/>
          <w:szCs w:val="32"/>
        </w:rPr>
        <w:t>60分的。</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（三）在提供</w:t>
      </w:r>
      <w:r>
        <w:rPr>
          <w:rFonts w:ascii="仿宋_GB2312" w:eastAsia="仿宋_GB2312"/>
          <w:sz w:val="32"/>
          <w:szCs w:val="32"/>
        </w:rPr>
        <w:t>服务过程中，</w:t>
      </w:r>
      <w:r>
        <w:rPr>
          <w:rFonts w:hint="eastAsia" w:ascii="仿宋_GB2312" w:eastAsia="仿宋_GB2312"/>
          <w:sz w:val="32"/>
          <w:szCs w:val="32"/>
        </w:rPr>
        <w:t>有</w:t>
      </w:r>
      <w:r>
        <w:rPr>
          <w:rFonts w:ascii="仿宋_GB2312" w:eastAsia="仿宋_GB2312"/>
          <w:sz w:val="32"/>
          <w:szCs w:val="32"/>
        </w:rPr>
        <w:t>重大过失或不当行为，</w:t>
      </w:r>
      <w:r>
        <w:rPr>
          <w:rFonts w:hint="eastAsia" w:ascii="仿宋_GB2312" w:eastAsia="仿宋_GB2312"/>
          <w:sz w:val="32"/>
          <w:szCs w:val="32"/>
        </w:rPr>
        <w:t>造成较大负面影响的。</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w:t>
      </w:r>
      <w:r>
        <w:rPr>
          <w:rFonts w:hint="eastAsia" w:ascii="仿宋_GB2312" w:eastAsia="仿宋_GB2312"/>
          <w:sz w:val="32"/>
          <w:szCs w:val="32"/>
        </w:rPr>
        <w:t>不适宜继续承担服务团工作的其他情形。</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Times New Roman" w:hAnsi="Times New Roman" w:eastAsia="微软雅黑"/>
          <w:b/>
          <w:bCs/>
          <w:color w:val="333333"/>
          <w:kern w:val="0"/>
          <w:sz w:val="32"/>
          <w:szCs w:val="32"/>
        </w:rPr>
        <w:t xml:space="preserve">  </w:t>
      </w:r>
      <w:r>
        <w:rPr>
          <w:rFonts w:hint="eastAsia" w:ascii="仿宋_GB2312" w:eastAsia="仿宋_GB2312"/>
          <w:sz w:val="32"/>
          <w:szCs w:val="32"/>
        </w:rPr>
        <w:t>服务团</w:t>
      </w:r>
      <w:r>
        <w:rPr>
          <w:rFonts w:ascii="仿宋_GB2312" w:eastAsia="仿宋_GB2312"/>
          <w:sz w:val="32"/>
          <w:szCs w:val="32"/>
        </w:rPr>
        <w:t>工作经费</w:t>
      </w:r>
      <w:r>
        <w:rPr>
          <w:rFonts w:hint="eastAsia" w:ascii="仿宋_GB2312" w:eastAsia="仿宋_GB2312"/>
          <w:sz w:val="32"/>
          <w:szCs w:val="32"/>
        </w:rPr>
        <w:t>从</w:t>
      </w:r>
      <w:r>
        <w:rPr>
          <w:rFonts w:ascii="仿宋_GB2312" w:eastAsia="仿宋_GB2312"/>
          <w:sz w:val="32"/>
          <w:szCs w:val="32"/>
        </w:rPr>
        <w:t>外经贸</w:t>
      </w:r>
      <w:r>
        <w:rPr>
          <w:rFonts w:hint="eastAsia" w:ascii="仿宋_GB2312" w:eastAsia="仿宋_GB2312"/>
          <w:sz w:val="32"/>
          <w:szCs w:val="32"/>
        </w:rPr>
        <w:t>专项</w:t>
      </w:r>
      <w:r>
        <w:rPr>
          <w:rFonts w:ascii="仿宋_GB2312" w:eastAsia="仿宋_GB2312"/>
          <w:sz w:val="32"/>
          <w:szCs w:val="32"/>
        </w:rPr>
        <w:t>资金中统筹解决。</w:t>
      </w:r>
    </w:p>
    <w:p>
      <w:pPr>
        <w:widowControl/>
        <w:shd w:val="clear" w:color="auto" w:fill="FFFFFF"/>
        <w:spacing w:line="560" w:lineRule="exact"/>
        <w:ind w:firstLine="643" w:firstLineChars="200"/>
        <w:rPr>
          <w:rFonts w:ascii="微软雅黑" w:hAnsi="微软雅黑" w:eastAsia="微软雅黑" w:cs="宋体"/>
          <w:color w:val="333333"/>
          <w:kern w:val="0"/>
          <w:sz w:val="32"/>
          <w:szCs w:val="32"/>
        </w:rPr>
      </w:pPr>
      <w:r>
        <w:rPr>
          <w:rFonts w:hint="eastAsia" w:ascii="仿宋_GB2312" w:eastAsia="仿宋_GB2312"/>
          <w:b/>
          <w:sz w:val="32"/>
          <w:szCs w:val="32"/>
        </w:rPr>
        <w:t>第十五条</w:t>
      </w:r>
      <w:r>
        <w:rPr>
          <w:rFonts w:hint="eastAsia" w:ascii="仿宋_GB2312" w:hAnsi="Times New Roman" w:eastAsia="仿宋_GB2312"/>
          <w:color w:val="333333"/>
          <w:kern w:val="0"/>
          <w:sz w:val="32"/>
          <w:szCs w:val="32"/>
        </w:rPr>
        <w:t xml:space="preserve">  </w:t>
      </w:r>
      <w:r>
        <w:rPr>
          <w:rFonts w:hint="eastAsia" w:ascii="仿宋_GB2312" w:eastAsia="仿宋_GB2312"/>
          <w:sz w:val="32"/>
          <w:szCs w:val="32"/>
        </w:rPr>
        <w:t>本办法由山东省商务厅负责解释。</w:t>
      </w:r>
    </w:p>
    <w:p>
      <w:pPr>
        <w:widowControl/>
        <w:shd w:val="clear" w:color="auto" w:fill="FFFFFF"/>
        <w:spacing w:line="560" w:lineRule="exact"/>
        <w:ind w:firstLine="643" w:firstLineChars="200"/>
        <w:rPr>
          <w:rFonts w:ascii="微软雅黑" w:hAnsi="微软雅黑" w:eastAsia="微软雅黑" w:cs="宋体"/>
          <w:color w:val="333333"/>
          <w:kern w:val="0"/>
          <w:sz w:val="32"/>
          <w:szCs w:val="32"/>
        </w:rPr>
      </w:pPr>
      <w:r>
        <w:rPr>
          <w:rFonts w:hint="eastAsia" w:ascii="仿宋_GB2312" w:eastAsia="仿宋_GB2312"/>
          <w:b/>
          <w:sz w:val="32"/>
          <w:szCs w:val="32"/>
        </w:rPr>
        <w:t xml:space="preserve">第十六条  </w:t>
      </w:r>
      <w:r>
        <w:rPr>
          <w:rFonts w:hint="eastAsia" w:ascii="仿宋_GB2312" w:eastAsia="仿宋_GB2312"/>
          <w:sz w:val="32"/>
          <w:szCs w:val="32"/>
        </w:rPr>
        <w:t>本办法自</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日起执行。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附件：1.申请机构评分标准</w:t>
      </w:r>
    </w:p>
    <w:p>
      <w:pPr>
        <w:spacing w:line="560" w:lineRule="exact"/>
        <w:ind w:firstLine="640" w:firstLineChars="200"/>
        <w:rPr>
          <w:rFonts w:ascii="仿宋_GB2312" w:eastAsia="仿宋_GB2312"/>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 xml:space="preserve">      2.山东省国际贸易摩擦法律服务团评估标准</w:t>
      </w:r>
    </w:p>
    <w:p>
      <w:pPr>
        <w:rPr>
          <w:rFonts w:ascii="黑体" w:hAnsi="黑体" w:eastAsia="黑体"/>
          <w:sz w:val="32"/>
          <w:szCs w:val="32"/>
          <w:lang w:val="zh-CN"/>
        </w:rPr>
      </w:pPr>
      <w:r>
        <w:rPr>
          <w:rFonts w:hint="eastAsia" w:ascii="黑体" w:hAnsi="黑体" w:eastAsia="黑体"/>
          <w:sz w:val="32"/>
          <w:szCs w:val="32"/>
          <w:lang w:val="zh-CN"/>
        </w:rPr>
        <w:t>附件1</w:t>
      </w:r>
    </w:p>
    <w:p>
      <w:pPr>
        <w:rPr>
          <w:rFonts w:ascii="黑体" w:hAnsi="黑体" w:eastAsia="黑体"/>
          <w:sz w:val="32"/>
          <w:szCs w:val="32"/>
          <w:lang w:val="zh-CN"/>
        </w:rPr>
      </w:pPr>
    </w:p>
    <w:p>
      <w:pPr>
        <w:jc w:val="center"/>
        <w:rPr>
          <w:rFonts w:ascii="方正小标宋简体" w:hAnsi="宋体" w:eastAsia="方正小标宋简体"/>
          <w:sz w:val="36"/>
          <w:szCs w:val="36"/>
          <w:lang w:val="zh-CN"/>
        </w:rPr>
      </w:pPr>
      <w:r>
        <w:rPr>
          <w:rFonts w:hint="eastAsia" w:ascii="方正小标宋简体" w:hAnsi="宋体" w:eastAsia="方正小标宋简体"/>
          <w:sz w:val="36"/>
          <w:szCs w:val="36"/>
          <w:lang w:val="zh-CN"/>
        </w:rPr>
        <w:t>申请机构评分标准</w:t>
      </w:r>
    </w:p>
    <w:tbl>
      <w:tblPr>
        <w:tblStyle w:val="7"/>
        <w:tblW w:w="15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3763"/>
        <w:gridCol w:w="850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906" w:type="dxa"/>
            <w:vAlign w:val="center"/>
          </w:tcPr>
          <w:p>
            <w:pPr>
              <w:spacing w:line="400" w:lineRule="exact"/>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评分因素</w:t>
            </w:r>
          </w:p>
        </w:tc>
        <w:tc>
          <w:tcPr>
            <w:tcW w:w="3763" w:type="dxa"/>
            <w:vAlign w:val="center"/>
          </w:tcPr>
          <w:p>
            <w:pPr>
              <w:spacing w:line="400" w:lineRule="exact"/>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详细分值</w:t>
            </w:r>
          </w:p>
        </w:tc>
        <w:tc>
          <w:tcPr>
            <w:tcW w:w="8501" w:type="dxa"/>
            <w:vAlign w:val="center"/>
          </w:tcPr>
          <w:p>
            <w:pPr>
              <w:spacing w:line="400" w:lineRule="exact"/>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评分内容</w:t>
            </w:r>
          </w:p>
        </w:tc>
        <w:tc>
          <w:tcPr>
            <w:tcW w:w="1005" w:type="dxa"/>
            <w:vAlign w:val="center"/>
          </w:tcPr>
          <w:p>
            <w:pPr>
              <w:spacing w:line="400" w:lineRule="exact"/>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906" w:type="dxa"/>
            <w:vMerge w:val="restart"/>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本项目律师团队业绩（40分）</w:t>
            </w:r>
          </w:p>
        </w:tc>
        <w:tc>
          <w:tcPr>
            <w:tcW w:w="3763"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★中国加入WTO以来代理中国政府应诉贸易救济案件业绩</w:t>
            </w:r>
          </w:p>
        </w:tc>
        <w:tc>
          <w:tcPr>
            <w:tcW w:w="8501" w:type="dxa"/>
            <w:vAlign w:val="center"/>
          </w:tcPr>
          <w:p>
            <w:pPr>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业绩最多的投标人得15分，没有业绩的投标人得0分，其他投标人的业绩得分=（该投标人的业绩案件数/业绩最多投标人的业绩案件数）×15</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906" w:type="dxa"/>
            <w:vMerge w:val="continue"/>
            <w:vAlign w:val="center"/>
          </w:tcPr>
          <w:p>
            <w:pPr>
              <w:spacing w:line="360" w:lineRule="exact"/>
              <w:jc w:val="center"/>
              <w:rPr>
                <w:rFonts w:ascii="仿宋_GB2312" w:eastAsia="仿宋_GB2312" w:hAnsiTheme="minorEastAsia"/>
                <w:sz w:val="24"/>
                <w:szCs w:val="24"/>
              </w:rPr>
            </w:pPr>
          </w:p>
        </w:tc>
        <w:tc>
          <w:tcPr>
            <w:tcW w:w="3763"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★中国加入WTO以来为中国政府提供贸易救济法律咨询业绩</w:t>
            </w:r>
          </w:p>
        </w:tc>
        <w:tc>
          <w:tcPr>
            <w:tcW w:w="8501" w:type="dxa"/>
            <w:vAlign w:val="center"/>
          </w:tcPr>
          <w:p>
            <w:pPr>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业绩最多的投标人得15分，没有业绩的投标人得0分，其他投标人的业绩得分=（该投标人的业绩案件数/业绩最多投标人的业绩案件数）×15</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906" w:type="dxa"/>
            <w:vMerge w:val="continue"/>
            <w:vAlign w:val="center"/>
          </w:tcPr>
          <w:p>
            <w:pPr>
              <w:spacing w:line="360" w:lineRule="exact"/>
              <w:jc w:val="center"/>
              <w:rPr>
                <w:rFonts w:ascii="仿宋_GB2312" w:eastAsia="仿宋_GB2312" w:hAnsiTheme="minorEastAsia"/>
                <w:sz w:val="24"/>
                <w:szCs w:val="24"/>
              </w:rPr>
            </w:pPr>
          </w:p>
        </w:tc>
        <w:tc>
          <w:tcPr>
            <w:tcW w:w="3763"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★中国加入WTO以来代理中国企业或行业协会应诉贸易救济案件业绩</w:t>
            </w:r>
          </w:p>
        </w:tc>
        <w:tc>
          <w:tcPr>
            <w:tcW w:w="8501" w:type="dxa"/>
            <w:vAlign w:val="center"/>
          </w:tcPr>
          <w:p>
            <w:pPr>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代理中国企业或行业应诉贸易救济案件获无损害零税率或在国外法院诉讼中胜诉案件业绩最多的投标人得10分，没有业绩的投标人得0分，其他投标人的业绩得分=（该投标人的业绩案件数/业绩最多投标人的业绩案件数）×10</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906" w:type="dxa"/>
            <w:vMerge w:val="restart"/>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主要律师</w:t>
            </w:r>
          </w:p>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个人资历（25分）</w:t>
            </w:r>
          </w:p>
        </w:tc>
        <w:tc>
          <w:tcPr>
            <w:tcW w:w="12264" w:type="dxa"/>
            <w:gridSpan w:val="2"/>
            <w:vAlign w:val="center"/>
          </w:tcPr>
          <w:p>
            <w:pPr>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★中国加入WTO以来代理中国政府应诉经验，优：7-10分，良：4-6分，差：0分</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06" w:type="dxa"/>
            <w:vMerge w:val="continue"/>
            <w:vAlign w:val="center"/>
          </w:tcPr>
          <w:p>
            <w:pPr>
              <w:spacing w:line="360" w:lineRule="exact"/>
              <w:jc w:val="center"/>
              <w:rPr>
                <w:rFonts w:ascii="仿宋_GB2312" w:eastAsia="仿宋_GB2312" w:hAnsiTheme="minorEastAsia"/>
                <w:sz w:val="24"/>
                <w:szCs w:val="24"/>
              </w:rPr>
            </w:pPr>
          </w:p>
        </w:tc>
        <w:tc>
          <w:tcPr>
            <w:tcW w:w="12264" w:type="dxa"/>
            <w:gridSpan w:val="2"/>
            <w:vAlign w:val="center"/>
          </w:tcPr>
          <w:p>
            <w:pPr>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★中国加入WTO以来代理中国企业或行业协会应诉经验，优：7-10分，良：4-6分，差：0分</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906" w:type="dxa"/>
            <w:vMerge w:val="continue"/>
            <w:vAlign w:val="center"/>
          </w:tcPr>
          <w:p>
            <w:pPr>
              <w:spacing w:line="360" w:lineRule="exact"/>
              <w:jc w:val="center"/>
              <w:rPr>
                <w:rFonts w:ascii="仿宋_GB2312" w:eastAsia="仿宋_GB2312" w:hAnsiTheme="minorEastAsia"/>
                <w:sz w:val="24"/>
                <w:szCs w:val="24"/>
              </w:rPr>
            </w:pPr>
          </w:p>
        </w:tc>
        <w:tc>
          <w:tcPr>
            <w:tcW w:w="12264" w:type="dxa"/>
            <w:gridSpan w:val="2"/>
            <w:vAlign w:val="center"/>
          </w:tcPr>
          <w:p>
            <w:pPr>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★从事国际贸易法律工作的履历和年限，优：5分，良：3分，差：0分</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906"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律所整体及国际贸易法团队整体实力（20分）</w:t>
            </w:r>
          </w:p>
        </w:tc>
        <w:tc>
          <w:tcPr>
            <w:tcW w:w="12264" w:type="dxa"/>
            <w:gridSpan w:val="2"/>
            <w:vAlign w:val="center"/>
          </w:tcPr>
          <w:p>
            <w:pPr>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综合考虑中国加入WTO以来律所整体及国际贸易法团队实力、业界评价，优：15-20分，良：12-14分，一般：9-11分，差：0分。</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906" w:type="dxa"/>
            <w:vMerge w:val="restart"/>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技术部分（15分）</w:t>
            </w:r>
          </w:p>
        </w:tc>
        <w:tc>
          <w:tcPr>
            <w:tcW w:w="12264" w:type="dxa"/>
            <w:gridSpan w:val="2"/>
            <w:vAlign w:val="center"/>
          </w:tcPr>
          <w:p>
            <w:pPr>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★服务团队专职律师配备情况，优：6-8分，良：3-5分，差：0分。</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906" w:type="dxa"/>
            <w:vMerge w:val="continue"/>
            <w:vAlign w:val="center"/>
          </w:tcPr>
          <w:p>
            <w:pPr>
              <w:spacing w:line="360" w:lineRule="exact"/>
              <w:jc w:val="center"/>
              <w:rPr>
                <w:rFonts w:ascii="仿宋_GB2312" w:eastAsia="仿宋_GB2312" w:hAnsiTheme="minorEastAsia"/>
                <w:sz w:val="24"/>
                <w:szCs w:val="24"/>
              </w:rPr>
            </w:pPr>
          </w:p>
        </w:tc>
        <w:tc>
          <w:tcPr>
            <w:tcW w:w="12264" w:type="dxa"/>
            <w:gridSpan w:val="2"/>
            <w:vAlign w:val="center"/>
          </w:tcPr>
          <w:p>
            <w:pPr>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投标人内部管理制度情况；内部岗位设置情况:职责明确，分工清晰，人员构成及岗位设置合理；服务方案、应急方案设置情况。优：5分，良：3分，差：0分</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06" w:type="dxa"/>
            <w:vMerge w:val="continue"/>
            <w:vAlign w:val="center"/>
          </w:tcPr>
          <w:p>
            <w:pPr>
              <w:spacing w:line="360" w:lineRule="exact"/>
              <w:jc w:val="center"/>
              <w:rPr>
                <w:rFonts w:ascii="仿宋_GB2312" w:eastAsia="仿宋_GB2312" w:hAnsiTheme="minorEastAsia"/>
                <w:sz w:val="24"/>
                <w:szCs w:val="24"/>
              </w:rPr>
            </w:pPr>
          </w:p>
        </w:tc>
        <w:tc>
          <w:tcPr>
            <w:tcW w:w="12264" w:type="dxa"/>
            <w:gridSpan w:val="2"/>
            <w:vAlign w:val="center"/>
          </w:tcPr>
          <w:p>
            <w:pPr>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对投标文件制作及答疑情况进行比较评价:制作是否规范，内容是否完整，描述是否准确。</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170" w:type="dxa"/>
            <w:gridSpan w:val="3"/>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合计</w:t>
            </w:r>
          </w:p>
        </w:tc>
        <w:tc>
          <w:tcPr>
            <w:tcW w:w="1005" w:type="dxa"/>
            <w:vAlign w:val="center"/>
          </w:tcPr>
          <w:p>
            <w:pPr>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100</w:t>
            </w:r>
          </w:p>
        </w:tc>
      </w:tr>
    </w:tbl>
    <w:p>
      <w:pPr>
        <w:spacing w:line="360" w:lineRule="auto"/>
        <w:ind w:firstLine="720" w:firstLineChars="200"/>
        <w:jc w:val="center"/>
        <w:rPr>
          <w:rFonts w:ascii="宋体" w:hAnsi="宋体" w:cs="宋体"/>
          <w:bCs/>
          <w:sz w:val="36"/>
          <w:szCs w:val="36"/>
        </w:rPr>
      </w:pPr>
    </w:p>
    <w:p>
      <w:pPr>
        <w:spacing w:line="360" w:lineRule="auto"/>
        <w:ind w:firstLine="720" w:firstLineChars="200"/>
        <w:jc w:val="left"/>
        <w:rPr>
          <w:rFonts w:ascii="黑体" w:hAnsi="黑体" w:eastAsia="黑体" w:cs="宋体"/>
          <w:bCs/>
          <w:sz w:val="36"/>
          <w:szCs w:val="36"/>
        </w:rPr>
      </w:pPr>
    </w:p>
    <w:p>
      <w:pPr>
        <w:spacing w:line="360" w:lineRule="auto"/>
        <w:ind w:firstLine="720" w:firstLineChars="200"/>
        <w:jc w:val="left"/>
        <w:rPr>
          <w:rFonts w:ascii="黑体" w:hAnsi="黑体" w:eastAsia="黑体" w:cs="宋体"/>
          <w:bCs/>
          <w:sz w:val="36"/>
          <w:szCs w:val="36"/>
        </w:rPr>
      </w:pPr>
    </w:p>
    <w:p>
      <w:pPr>
        <w:spacing w:line="360" w:lineRule="auto"/>
        <w:ind w:firstLine="720" w:firstLineChars="200"/>
        <w:jc w:val="left"/>
        <w:rPr>
          <w:rFonts w:ascii="黑体" w:hAnsi="黑体" w:eastAsia="黑体" w:cs="宋体"/>
          <w:bCs/>
          <w:sz w:val="36"/>
          <w:szCs w:val="36"/>
        </w:rPr>
      </w:pPr>
    </w:p>
    <w:p>
      <w:pPr>
        <w:spacing w:line="360" w:lineRule="auto"/>
        <w:ind w:firstLine="720" w:firstLineChars="200"/>
        <w:jc w:val="left"/>
        <w:rPr>
          <w:rFonts w:ascii="黑体" w:hAnsi="黑体" w:eastAsia="黑体" w:cs="宋体"/>
          <w:bCs/>
          <w:sz w:val="36"/>
          <w:szCs w:val="36"/>
        </w:rPr>
      </w:pPr>
    </w:p>
    <w:p>
      <w:pPr>
        <w:spacing w:line="360" w:lineRule="auto"/>
        <w:ind w:firstLine="720" w:firstLineChars="200"/>
        <w:jc w:val="left"/>
        <w:rPr>
          <w:rFonts w:ascii="黑体" w:hAnsi="黑体" w:eastAsia="黑体" w:cs="宋体"/>
          <w:bCs/>
          <w:sz w:val="36"/>
          <w:szCs w:val="36"/>
        </w:rPr>
      </w:pPr>
    </w:p>
    <w:p>
      <w:pPr>
        <w:spacing w:line="360" w:lineRule="auto"/>
        <w:ind w:firstLine="720" w:firstLineChars="200"/>
        <w:jc w:val="left"/>
        <w:rPr>
          <w:rFonts w:ascii="黑体" w:hAnsi="黑体" w:eastAsia="黑体" w:cs="宋体"/>
          <w:bCs/>
          <w:sz w:val="36"/>
          <w:szCs w:val="36"/>
        </w:rPr>
      </w:pPr>
    </w:p>
    <w:p>
      <w:pPr>
        <w:spacing w:line="360" w:lineRule="auto"/>
        <w:ind w:firstLine="720" w:firstLineChars="200"/>
        <w:jc w:val="left"/>
        <w:rPr>
          <w:rFonts w:ascii="黑体" w:hAnsi="黑体" w:eastAsia="黑体" w:cs="宋体"/>
          <w:bCs/>
          <w:sz w:val="36"/>
          <w:szCs w:val="36"/>
        </w:rPr>
      </w:pPr>
      <w:r>
        <w:rPr>
          <w:rFonts w:hint="eastAsia" w:ascii="黑体" w:hAnsi="黑体" w:eastAsia="黑体" w:cs="宋体"/>
          <w:bCs/>
          <w:sz w:val="36"/>
          <w:szCs w:val="36"/>
        </w:rPr>
        <w:t>附件2</w:t>
      </w:r>
    </w:p>
    <w:p>
      <w:pPr>
        <w:spacing w:line="360" w:lineRule="auto"/>
        <w:jc w:val="center"/>
        <w:rPr>
          <w:rFonts w:ascii="方正小标宋简体" w:hAnsi="仿宋_GB2312" w:eastAsia="方正小标宋简体" w:cs="仿宋_GB2312"/>
          <w:bCs/>
          <w:color w:val="000000"/>
          <w:sz w:val="36"/>
          <w:szCs w:val="36"/>
        </w:rPr>
      </w:pPr>
      <w:r>
        <w:rPr>
          <w:rFonts w:hint="eastAsia" w:ascii="方正小标宋简体" w:hAnsi="仿宋_GB2312" w:eastAsia="方正小标宋简体" w:cs="仿宋_GB2312"/>
          <w:bCs/>
          <w:color w:val="000000"/>
          <w:sz w:val="36"/>
          <w:szCs w:val="36"/>
        </w:rPr>
        <w:t>山东省国际贸易摩擦法律服务团评估标准</w:t>
      </w:r>
    </w:p>
    <w:tbl>
      <w:tblPr>
        <w:tblStyle w:val="7"/>
        <w:tblW w:w="1573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892"/>
        <w:gridCol w:w="3798"/>
        <w:gridCol w:w="1701"/>
        <w:gridCol w:w="992"/>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540" w:type="dxa"/>
            <w:vAlign w:val="center"/>
          </w:tcPr>
          <w:p>
            <w:pPr>
              <w:spacing w:line="360" w:lineRule="exact"/>
              <w:jc w:val="center"/>
              <w:rPr>
                <w:rFonts w:ascii="宋体"/>
                <w:b/>
                <w:sz w:val="24"/>
                <w:szCs w:val="24"/>
              </w:rPr>
            </w:pPr>
            <w:r>
              <w:rPr>
                <w:rFonts w:hint="eastAsia" w:ascii="宋体" w:hAnsi="宋体"/>
                <w:b/>
                <w:sz w:val="24"/>
                <w:szCs w:val="24"/>
              </w:rPr>
              <w:t>一级指标</w:t>
            </w:r>
          </w:p>
        </w:tc>
        <w:tc>
          <w:tcPr>
            <w:tcW w:w="1892" w:type="dxa"/>
            <w:vAlign w:val="center"/>
          </w:tcPr>
          <w:p>
            <w:pPr>
              <w:spacing w:line="360" w:lineRule="exact"/>
              <w:jc w:val="center"/>
              <w:rPr>
                <w:rFonts w:ascii="宋体"/>
                <w:b/>
                <w:sz w:val="24"/>
                <w:szCs w:val="24"/>
              </w:rPr>
            </w:pPr>
            <w:r>
              <w:rPr>
                <w:rFonts w:hint="eastAsia" w:ascii="宋体" w:hAnsi="宋体"/>
                <w:b/>
                <w:sz w:val="24"/>
                <w:szCs w:val="24"/>
              </w:rPr>
              <w:t>二级指标</w:t>
            </w:r>
          </w:p>
        </w:tc>
        <w:tc>
          <w:tcPr>
            <w:tcW w:w="3798" w:type="dxa"/>
            <w:vAlign w:val="center"/>
          </w:tcPr>
          <w:p>
            <w:pPr>
              <w:spacing w:line="360" w:lineRule="exact"/>
              <w:jc w:val="center"/>
              <w:rPr>
                <w:rFonts w:ascii="宋体" w:hAnsi="宋体"/>
                <w:b/>
                <w:sz w:val="24"/>
                <w:szCs w:val="24"/>
              </w:rPr>
            </w:pPr>
            <w:r>
              <w:rPr>
                <w:rFonts w:hint="eastAsia" w:ascii="宋体" w:hAnsi="宋体"/>
                <w:b/>
                <w:sz w:val="24"/>
                <w:szCs w:val="24"/>
              </w:rPr>
              <w:t>反馈时间、方式</w:t>
            </w:r>
          </w:p>
        </w:tc>
        <w:tc>
          <w:tcPr>
            <w:tcW w:w="1701" w:type="dxa"/>
            <w:vAlign w:val="center"/>
          </w:tcPr>
          <w:p>
            <w:pPr>
              <w:spacing w:line="360" w:lineRule="exact"/>
              <w:jc w:val="center"/>
              <w:rPr>
                <w:rFonts w:ascii="宋体" w:hAnsi="宋体"/>
                <w:b/>
                <w:sz w:val="24"/>
                <w:szCs w:val="24"/>
              </w:rPr>
            </w:pPr>
            <w:r>
              <w:rPr>
                <w:rFonts w:hint="eastAsia" w:ascii="宋体" w:hAnsi="宋体"/>
                <w:b/>
                <w:sz w:val="24"/>
                <w:szCs w:val="24"/>
              </w:rPr>
              <w:t>评估部门</w:t>
            </w:r>
          </w:p>
        </w:tc>
        <w:tc>
          <w:tcPr>
            <w:tcW w:w="992" w:type="dxa"/>
            <w:vAlign w:val="center"/>
          </w:tcPr>
          <w:p>
            <w:pPr>
              <w:spacing w:line="360" w:lineRule="exact"/>
              <w:jc w:val="center"/>
              <w:rPr>
                <w:rFonts w:ascii="宋体"/>
                <w:b/>
                <w:sz w:val="24"/>
                <w:szCs w:val="24"/>
              </w:rPr>
            </w:pPr>
            <w:r>
              <w:rPr>
                <w:rFonts w:hint="eastAsia" w:ascii="宋体" w:hAnsi="宋体"/>
                <w:b/>
                <w:sz w:val="24"/>
                <w:szCs w:val="24"/>
              </w:rPr>
              <w:t>分值</w:t>
            </w:r>
          </w:p>
        </w:tc>
        <w:tc>
          <w:tcPr>
            <w:tcW w:w="5812" w:type="dxa"/>
            <w:vAlign w:val="center"/>
          </w:tcPr>
          <w:p>
            <w:pPr>
              <w:spacing w:line="360" w:lineRule="exact"/>
              <w:jc w:val="center"/>
              <w:rPr>
                <w:rFonts w:ascii="宋体"/>
                <w:b/>
                <w:sz w:val="24"/>
                <w:szCs w:val="24"/>
              </w:rPr>
            </w:pPr>
            <w:r>
              <w:rPr>
                <w:rFonts w:hint="eastAsia" w:ascii="宋体" w:hAnsi="宋体"/>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540"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日常工作测评</w:t>
            </w:r>
          </w:p>
          <w:p>
            <w:pPr>
              <w:spacing w:line="360" w:lineRule="exact"/>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100</w:t>
            </w:r>
            <w:r>
              <w:rPr>
                <w:rFonts w:hint="eastAsia" w:ascii="仿宋_GB2312" w:eastAsia="仿宋_GB2312"/>
                <w:sz w:val="24"/>
                <w:szCs w:val="24"/>
              </w:rPr>
              <w:t>分）</w:t>
            </w:r>
          </w:p>
        </w:tc>
        <w:tc>
          <w:tcPr>
            <w:tcW w:w="18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法律咨询</w:t>
            </w:r>
          </w:p>
        </w:tc>
        <w:tc>
          <w:tcPr>
            <w:tcW w:w="3798"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次月10日前，服务律所书面报省商务厅或联系市商务局</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联系市</w:t>
            </w:r>
          </w:p>
          <w:p>
            <w:pPr>
              <w:spacing w:line="360" w:lineRule="exact"/>
              <w:jc w:val="center"/>
              <w:rPr>
                <w:rFonts w:ascii="仿宋_GB2312" w:eastAsia="仿宋_GB2312"/>
                <w:sz w:val="24"/>
                <w:szCs w:val="24"/>
              </w:rPr>
            </w:pPr>
            <w:r>
              <w:rPr>
                <w:rFonts w:hint="eastAsia" w:ascii="仿宋_GB2312" w:eastAsia="仿宋_GB2312"/>
                <w:sz w:val="24"/>
                <w:szCs w:val="24"/>
              </w:rPr>
              <w:t>商务局</w:t>
            </w:r>
          </w:p>
        </w:tc>
        <w:tc>
          <w:tcPr>
            <w:tcW w:w="992" w:type="dxa"/>
            <w:vAlign w:val="center"/>
          </w:tcPr>
          <w:p>
            <w:pPr>
              <w:spacing w:line="360" w:lineRule="exact"/>
              <w:jc w:val="center"/>
              <w:rPr>
                <w:rFonts w:ascii="仿宋_GB2312" w:eastAsia="仿宋_GB2312"/>
                <w:sz w:val="24"/>
                <w:szCs w:val="24"/>
              </w:rPr>
            </w:pPr>
            <w:r>
              <w:rPr>
                <w:rFonts w:ascii="仿宋_GB2312" w:eastAsia="仿宋_GB2312"/>
                <w:sz w:val="24"/>
                <w:szCs w:val="24"/>
              </w:rPr>
              <w:t>24</w:t>
            </w:r>
          </w:p>
        </w:tc>
        <w:tc>
          <w:tcPr>
            <w:tcW w:w="5812" w:type="dxa"/>
            <w:vAlign w:val="center"/>
          </w:tcPr>
          <w:p>
            <w:pPr>
              <w:spacing w:line="360" w:lineRule="exact"/>
              <w:rPr>
                <w:rFonts w:ascii="仿宋_GB2312" w:eastAsia="仿宋_GB2312"/>
                <w:sz w:val="24"/>
                <w:szCs w:val="24"/>
              </w:rPr>
            </w:pPr>
            <w:r>
              <w:rPr>
                <w:rFonts w:hint="eastAsia" w:ascii="仿宋_GB2312" w:eastAsia="仿宋_GB2312"/>
                <w:sz w:val="24"/>
                <w:szCs w:val="24"/>
              </w:rPr>
              <w:t>提供咨询或建议≥</w:t>
            </w:r>
            <w:r>
              <w:rPr>
                <w:rFonts w:ascii="仿宋_GB2312" w:eastAsia="仿宋_GB2312"/>
                <w:sz w:val="24"/>
                <w:szCs w:val="24"/>
              </w:rPr>
              <w:t>5</w:t>
            </w:r>
            <w:r>
              <w:rPr>
                <w:rFonts w:hint="eastAsia" w:ascii="仿宋_GB2312" w:eastAsia="仿宋_GB2312"/>
                <w:sz w:val="24"/>
                <w:szCs w:val="24"/>
              </w:rPr>
              <w:t>次</w:t>
            </w:r>
            <w:r>
              <w:rPr>
                <w:rFonts w:ascii="仿宋_GB2312" w:eastAsia="仿宋_GB2312"/>
                <w:sz w:val="24"/>
                <w:szCs w:val="24"/>
              </w:rPr>
              <w:t>/</w:t>
            </w:r>
            <w:r>
              <w:rPr>
                <w:rFonts w:hint="eastAsia" w:ascii="仿宋_GB2312" w:eastAsia="仿宋_GB2312"/>
                <w:sz w:val="24"/>
                <w:szCs w:val="24"/>
              </w:rPr>
              <w:t>月，得</w:t>
            </w:r>
            <w:r>
              <w:rPr>
                <w:rFonts w:ascii="仿宋_GB2312" w:eastAsia="仿宋_GB2312"/>
                <w:sz w:val="24"/>
                <w:szCs w:val="24"/>
              </w:rPr>
              <w:t>2</w:t>
            </w:r>
            <w:r>
              <w:rPr>
                <w:rFonts w:hint="eastAsia" w:ascii="仿宋_GB2312" w:eastAsia="仿宋_GB2312"/>
                <w:sz w:val="24"/>
                <w:szCs w:val="24"/>
              </w:rPr>
              <w:t>分</w:t>
            </w:r>
            <w:r>
              <w:rPr>
                <w:rFonts w:ascii="仿宋_GB2312" w:eastAsia="仿宋_GB2312"/>
                <w:sz w:val="24"/>
                <w:szCs w:val="24"/>
              </w:rPr>
              <w:t>/</w:t>
            </w:r>
            <w:r>
              <w:rPr>
                <w:rFonts w:hint="eastAsia" w:ascii="仿宋_GB2312" w:eastAsia="仿宋_GB2312"/>
                <w:sz w:val="24"/>
                <w:szCs w:val="24"/>
              </w:rPr>
              <w:t>月；</w:t>
            </w:r>
          </w:p>
          <w:p>
            <w:pPr>
              <w:spacing w:line="360" w:lineRule="exact"/>
              <w:rPr>
                <w:rFonts w:ascii="仿宋_GB2312" w:eastAsia="仿宋_GB2312"/>
                <w:sz w:val="24"/>
                <w:szCs w:val="24"/>
              </w:rPr>
            </w:pPr>
            <w:r>
              <w:rPr>
                <w:rFonts w:hint="eastAsia" w:ascii="仿宋_GB2312" w:eastAsia="仿宋_GB2312"/>
                <w:sz w:val="24"/>
                <w:szCs w:val="24"/>
              </w:rPr>
              <w:t>提供咨询或建议≥</w:t>
            </w:r>
            <w:r>
              <w:rPr>
                <w:rFonts w:ascii="仿宋_GB2312" w:eastAsia="仿宋_GB2312"/>
                <w:sz w:val="24"/>
                <w:szCs w:val="24"/>
              </w:rPr>
              <w:t>2</w:t>
            </w:r>
            <w:r>
              <w:rPr>
                <w:rFonts w:hint="eastAsia" w:ascii="仿宋_GB2312" w:eastAsia="仿宋_GB2312"/>
                <w:sz w:val="24"/>
                <w:szCs w:val="24"/>
              </w:rPr>
              <w:t>次</w:t>
            </w:r>
            <w:r>
              <w:rPr>
                <w:rFonts w:ascii="仿宋_GB2312" w:eastAsia="仿宋_GB2312"/>
                <w:sz w:val="24"/>
                <w:szCs w:val="24"/>
              </w:rPr>
              <w:t>/</w:t>
            </w:r>
            <w:r>
              <w:rPr>
                <w:rFonts w:hint="eastAsia" w:ascii="仿宋_GB2312" w:eastAsia="仿宋_GB2312"/>
                <w:sz w:val="24"/>
                <w:szCs w:val="24"/>
              </w:rPr>
              <w:t>月，得</w:t>
            </w:r>
            <w:r>
              <w:rPr>
                <w:rFonts w:ascii="仿宋_GB2312" w:eastAsia="仿宋_GB2312"/>
                <w:sz w:val="24"/>
                <w:szCs w:val="24"/>
              </w:rPr>
              <w:t>1</w:t>
            </w:r>
            <w:r>
              <w:rPr>
                <w:rFonts w:hint="eastAsia" w:ascii="仿宋_GB2312" w:eastAsia="仿宋_GB2312"/>
                <w:sz w:val="24"/>
                <w:szCs w:val="24"/>
              </w:rPr>
              <w:t>分</w:t>
            </w:r>
            <w:r>
              <w:rPr>
                <w:rFonts w:ascii="仿宋_GB2312" w:eastAsia="仿宋_GB2312"/>
                <w:sz w:val="24"/>
                <w:szCs w:val="24"/>
              </w:rPr>
              <w:t>/</w:t>
            </w:r>
            <w:r>
              <w:rPr>
                <w:rFonts w:hint="eastAsia" w:ascii="仿宋_GB2312" w:eastAsia="仿宋_GB2312"/>
                <w:sz w:val="24"/>
                <w:szCs w:val="24"/>
              </w:rPr>
              <w:t>月；</w:t>
            </w:r>
          </w:p>
          <w:p>
            <w:pPr>
              <w:spacing w:line="360" w:lineRule="exact"/>
              <w:rPr>
                <w:rFonts w:ascii="仿宋_GB2312" w:eastAsia="仿宋_GB2312"/>
                <w:sz w:val="24"/>
                <w:szCs w:val="24"/>
              </w:rPr>
            </w:pPr>
            <w:r>
              <w:rPr>
                <w:rFonts w:hint="eastAsia" w:ascii="仿宋_GB2312" w:eastAsia="仿宋_GB2312"/>
                <w:sz w:val="24"/>
                <w:szCs w:val="24"/>
              </w:rPr>
              <w:t>提供咨询或建议</w:t>
            </w:r>
            <w:r>
              <w:rPr>
                <w:rFonts w:hint="eastAsia" w:ascii="微软雅黑" w:hAnsi="微软雅黑" w:eastAsia="微软雅黑" w:cs="微软雅黑"/>
                <w:sz w:val="24"/>
                <w:szCs w:val="24"/>
              </w:rPr>
              <w:t>﹤</w:t>
            </w:r>
            <w:r>
              <w:rPr>
                <w:rFonts w:ascii="仿宋_GB2312" w:eastAsia="仿宋_GB2312"/>
                <w:sz w:val="24"/>
                <w:szCs w:val="24"/>
              </w:rPr>
              <w:t>2</w:t>
            </w:r>
            <w:r>
              <w:rPr>
                <w:rFonts w:hint="eastAsia" w:ascii="仿宋_GB2312" w:eastAsia="仿宋_GB2312"/>
                <w:sz w:val="24"/>
                <w:szCs w:val="24"/>
              </w:rPr>
              <w:t>次</w:t>
            </w:r>
            <w:r>
              <w:rPr>
                <w:rFonts w:ascii="仿宋_GB2312" w:eastAsia="仿宋_GB2312"/>
                <w:sz w:val="24"/>
                <w:szCs w:val="24"/>
              </w:rPr>
              <w:t>/</w:t>
            </w:r>
            <w:r>
              <w:rPr>
                <w:rFonts w:hint="eastAsia" w:ascii="仿宋_GB2312" w:eastAsia="仿宋_GB2312"/>
                <w:sz w:val="24"/>
                <w:szCs w:val="24"/>
              </w:rPr>
              <w:t>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540" w:type="dxa"/>
            <w:vMerge w:val="continue"/>
            <w:vAlign w:val="center"/>
          </w:tcPr>
          <w:p>
            <w:pPr>
              <w:spacing w:line="360" w:lineRule="exact"/>
              <w:jc w:val="center"/>
              <w:rPr>
                <w:rFonts w:ascii="仿宋_GB2312" w:eastAsia="仿宋_GB2312"/>
                <w:sz w:val="24"/>
                <w:szCs w:val="24"/>
              </w:rPr>
            </w:pPr>
          </w:p>
        </w:tc>
        <w:tc>
          <w:tcPr>
            <w:tcW w:w="18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案件辅导</w:t>
            </w:r>
          </w:p>
        </w:tc>
        <w:tc>
          <w:tcPr>
            <w:tcW w:w="3798"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次月10日前，服务律所书面报省商务厅及联系市商务局</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联系市</w:t>
            </w:r>
          </w:p>
          <w:p>
            <w:pPr>
              <w:spacing w:line="360" w:lineRule="exact"/>
              <w:jc w:val="center"/>
              <w:rPr>
                <w:rFonts w:ascii="仿宋_GB2312" w:eastAsia="仿宋_GB2312"/>
                <w:sz w:val="24"/>
                <w:szCs w:val="24"/>
              </w:rPr>
            </w:pPr>
            <w:r>
              <w:rPr>
                <w:rFonts w:hint="eastAsia" w:ascii="仿宋_GB2312" w:eastAsia="仿宋_GB2312"/>
                <w:sz w:val="24"/>
                <w:szCs w:val="24"/>
              </w:rPr>
              <w:t>商务局</w:t>
            </w:r>
          </w:p>
        </w:tc>
        <w:tc>
          <w:tcPr>
            <w:tcW w:w="992" w:type="dxa"/>
            <w:vAlign w:val="center"/>
          </w:tcPr>
          <w:p>
            <w:pPr>
              <w:spacing w:line="360" w:lineRule="exact"/>
              <w:jc w:val="center"/>
              <w:rPr>
                <w:rFonts w:ascii="仿宋_GB2312" w:eastAsia="仿宋_GB2312"/>
                <w:sz w:val="24"/>
                <w:szCs w:val="24"/>
              </w:rPr>
            </w:pPr>
            <w:r>
              <w:rPr>
                <w:rFonts w:ascii="仿宋_GB2312" w:eastAsia="仿宋_GB2312"/>
                <w:sz w:val="24"/>
                <w:szCs w:val="24"/>
              </w:rPr>
              <w:t>24</w:t>
            </w:r>
          </w:p>
        </w:tc>
        <w:tc>
          <w:tcPr>
            <w:tcW w:w="5812" w:type="dxa"/>
            <w:vAlign w:val="center"/>
          </w:tcPr>
          <w:p>
            <w:pPr>
              <w:spacing w:line="360" w:lineRule="exact"/>
              <w:rPr>
                <w:rFonts w:ascii="仿宋_GB2312" w:eastAsia="仿宋_GB2312"/>
                <w:sz w:val="24"/>
                <w:szCs w:val="24"/>
              </w:rPr>
            </w:pPr>
            <w:r>
              <w:rPr>
                <w:rFonts w:hint="eastAsia" w:ascii="仿宋_GB2312" w:eastAsia="仿宋_GB2312"/>
                <w:sz w:val="24"/>
                <w:szCs w:val="24"/>
              </w:rPr>
              <w:t>辅导企业≥</w:t>
            </w:r>
            <w:r>
              <w:rPr>
                <w:rFonts w:ascii="仿宋_GB2312" w:eastAsia="仿宋_GB2312"/>
                <w:sz w:val="24"/>
                <w:szCs w:val="24"/>
              </w:rPr>
              <w:t>5</w:t>
            </w:r>
            <w:r>
              <w:rPr>
                <w:rFonts w:hint="eastAsia" w:ascii="仿宋_GB2312" w:eastAsia="仿宋_GB2312"/>
                <w:sz w:val="24"/>
                <w:szCs w:val="24"/>
              </w:rPr>
              <w:t>家</w:t>
            </w:r>
            <w:r>
              <w:rPr>
                <w:rFonts w:ascii="仿宋_GB2312" w:eastAsia="仿宋_GB2312"/>
                <w:sz w:val="24"/>
                <w:szCs w:val="24"/>
              </w:rPr>
              <w:t>/</w:t>
            </w:r>
            <w:r>
              <w:rPr>
                <w:rFonts w:hint="eastAsia" w:ascii="仿宋_GB2312" w:eastAsia="仿宋_GB2312"/>
                <w:sz w:val="24"/>
                <w:szCs w:val="24"/>
              </w:rPr>
              <w:t>月，得</w:t>
            </w:r>
            <w:r>
              <w:rPr>
                <w:rFonts w:ascii="仿宋_GB2312" w:eastAsia="仿宋_GB2312"/>
                <w:sz w:val="24"/>
                <w:szCs w:val="24"/>
              </w:rPr>
              <w:t>2</w:t>
            </w:r>
            <w:r>
              <w:rPr>
                <w:rFonts w:hint="eastAsia" w:ascii="仿宋_GB2312" w:eastAsia="仿宋_GB2312"/>
                <w:sz w:val="24"/>
                <w:szCs w:val="24"/>
              </w:rPr>
              <w:t>分</w:t>
            </w:r>
            <w:r>
              <w:rPr>
                <w:rFonts w:ascii="仿宋_GB2312" w:eastAsia="仿宋_GB2312"/>
                <w:sz w:val="24"/>
                <w:szCs w:val="24"/>
              </w:rPr>
              <w:t>/</w:t>
            </w:r>
            <w:r>
              <w:rPr>
                <w:rFonts w:hint="eastAsia" w:ascii="仿宋_GB2312" w:eastAsia="仿宋_GB2312"/>
                <w:sz w:val="24"/>
                <w:szCs w:val="24"/>
              </w:rPr>
              <w:t>月；</w:t>
            </w:r>
          </w:p>
          <w:p>
            <w:pPr>
              <w:spacing w:line="360" w:lineRule="exact"/>
              <w:rPr>
                <w:rFonts w:ascii="仿宋_GB2312" w:eastAsia="仿宋_GB2312"/>
                <w:sz w:val="24"/>
                <w:szCs w:val="24"/>
              </w:rPr>
            </w:pPr>
            <w:r>
              <w:rPr>
                <w:rFonts w:hint="eastAsia" w:ascii="仿宋_GB2312" w:eastAsia="仿宋_GB2312"/>
                <w:sz w:val="24"/>
                <w:szCs w:val="24"/>
              </w:rPr>
              <w:t>辅导企业≥</w:t>
            </w:r>
            <w:r>
              <w:rPr>
                <w:rFonts w:ascii="仿宋_GB2312" w:eastAsia="仿宋_GB2312"/>
                <w:sz w:val="24"/>
                <w:szCs w:val="24"/>
              </w:rPr>
              <w:t>2</w:t>
            </w:r>
            <w:r>
              <w:rPr>
                <w:rFonts w:hint="eastAsia" w:ascii="仿宋_GB2312" w:eastAsia="仿宋_GB2312"/>
                <w:sz w:val="24"/>
                <w:szCs w:val="24"/>
              </w:rPr>
              <w:t>家</w:t>
            </w:r>
            <w:r>
              <w:rPr>
                <w:rFonts w:ascii="仿宋_GB2312" w:eastAsia="仿宋_GB2312"/>
                <w:sz w:val="24"/>
                <w:szCs w:val="24"/>
              </w:rPr>
              <w:t>/</w:t>
            </w:r>
            <w:r>
              <w:rPr>
                <w:rFonts w:hint="eastAsia" w:ascii="仿宋_GB2312" w:eastAsia="仿宋_GB2312"/>
                <w:sz w:val="24"/>
                <w:szCs w:val="24"/>
              </w:rPr>
              <w:t>月，得</w:t>
            </w:r>
            <w:r>
              <w:rPr>
                <w:rFonts w:ascii="仿宋_GB2312" w:eastAsia="仿宋_GB2312"/>
                <w:sz w:val="24"/>
                <w:szCs w:val="24"/>
              </w:rPr>
              <w:t>1</w:t>
            </w:r>
            <w:r>
              <w:rPr>
                <w:rFonts w:hint="eastAsia" w:ascii="仿宋_GB2312" w:eastAsia="仿宋_GB2312"/>
                <w:sz w:val="24"/>
                <w:szCs w:val="24"/>
              </w:rPr>
              <w:t>分</w:t>
            </w:r>
            <w:r>
              <w:rPr>
                <w:rFonts w:ascii="仿宋_GB2312" w:eastAsia="仿宋_GB2312"/>
                <w:sz w:val="24"/>
                <w:szCs w:val="24"/>
              </w:rPr>
              <w:t>/</w:t>
            </w:r>
            <w:r>
              <w:rPr>
                <w:rFonts w:hint="eastAsia" w:ascii="仿宋_GB2312" w:eastAsia="仿宋_GB2312"/>
                <w:sz w:val="24"/>
                <w:szCs w:val="24"/>
              </w:rPr>
              <w:t>月；</w:t>
            </w:r>
          </w:p>
          <w:p>
            <w:pPr>
              <w:spacing w:line="360" w:lineRule="exact"/>
              <w:rPr>
                <w:rFonts w:ascii="仿宋_GB2312" w:eastAsia="仿宋_GB2312"/>
                <w:sz w:val="24"/>
                <w:szCs w:val="24"/>
              </w:rPr>
            </w:pPr>
            <w:r>
              <w:rPr>
                <w:rFonts w:hint="eastAsia" w:ascii="仿宋_GB2312" w:eastAsia="仿宋_GB2312"/>
                <w:sz w:val="24"/>
                <w:szCs w:val="24"/>
              </w:rPr>
              <w:t>辅导企业</w:t>
            </w:r>
            <w:r>
              <w:rPr>
                <w:rFonts w:hint="eastAsia" w:ascii="宋体" w:hAnsi="宋体" w:cs="宋体"/>
                <w:sz w:val="24"/>
                <w:szCs w:val="24"/>
              </w:rPr>
              <w:t>﹤</w:t>
            </w:r>
            <w:r>
              <w:rPr>
                <w:rFonts w:ascii="仿宋_GB2312" w:eastAsia="仿宋_GB2312"/>
                <w:sz w:val="24"/>
                <w:szCs w:val="24"/>
              </w:rPr>
              <w:t>2</w:t>
            </w:r>
            <w:r>
              <w:rPr>
                <w:rFonts w:hint="eastAsia" w:ascii="仿宋_GB2312" w:eastAsia="仿宋_GB2312"/>
                <w:sz w:val="24"/>
                <w:szCs w:val="24"/>
              </w:rPr>
              <w:t>家</w:t>
            </w:r>
            <w:r>
              <w:rPr>
                <w:rFonts w:ascii="仿宋_GB2312" w:eastAsia="仿宋_GB2312"/>
                <w:sz w:val="24"/>
                <w:szCs w:val="24"/>
              </w:rPr>
              <w:t>/</w:t>
            </w:r>
            <w:r>
              <w:rPr>
                <w:rFonts w:hint="eastAsia" w:ascii="仿宋_GB2312" w:eastAsia="仿宋_GB2312"/>
                <w:sz w:val="24"/>
                <w:szCs w:val="24"/>
              </w:rPr>
              <w:t>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540" w:type="dxa"/>
            <w:vMerge w:val="continue"/>
            <w:vAlign w:val="center"/>
          </w:tcPr>
          <w:p>
            <w:pPr>
              <w:spacing w:line="360" w:lineRule="exact"/>
              <w:jc w:val="center"/>
              <w:rPr>
                <w:rFonts w:ascii="仿宋_GB2312" w:eastAsia="仿宋_GB2312"/>
                <w:sz w:val="24"/>
                <w:szCs w:val="24"/>
              </w:rPr>
            </w:pPr>
          </w:p>
        </w:tc>
        <w:tc>
          <w:tcPr>
            <w:tcW w:w="18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业务培训</w:t>
            </w:r>
          </w:p>
        </w:tc>
        <w:tc>
          <w:tcPr>
            <w:tcW w:w="3798"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培训结束10日内，服务律所将培训情况书面报省商务厅及联系市商务局</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联系市</w:t>
            </w:r>
          </w:p>
          <w:p>
            <w:pPr>
              <w:spacing w:line="360" w:lineRule="exact"/>
              <w:jc w:val="center"/>
              <w:rPr>
                <w:rFonts w:ascii="仿宋_GB2312" w:eastAsia="仿宋_GB2312"/>
                <w:sz w:val="24"/>
                <w:szCs w:val="24"/>
              </w:rPr>
            </w:pPr>
            <w:r>
              <w:rPr>
                <w:rFonts w:hint="eastAsia" w:ascii="仿宋_GB2312" w:eastAsia="仿宋_GB2312"/>
                <w:sz w:val="24"/>
                <w:szCs w:val="24"/>
              </w:rPr>
              <w:t>商务局</w:t>
            </w:r>
          </w:p>
        </w:tc>
        <w:tc>
          <w:tcPr>
            <w:tcW w:w="992" w:type="dxa"/>
            <w:vAlign w:val="center"/>
          </w:tcPr>
          <w:p>
            <w:pPr>
              <w:spacing w:line="360" w:lineRule="exact"/>
              <w:jc w:val="center"/>
              <w:rPr>
                <w:rFonts w:ascii="仿宋_GB2312" w:eastAsia="仿宋_GB2312"/>
                <w:sz w:val="24"/>
                <w:szCs w:val="24"/>
              </w:rPr>
            </w:pPr>
            <w:r>
              <w:rPr>
                <w:rFonts w:ascii="仿宋_GB2312" w:eastAsia="仿宋_GB2312"/>
                <w:sz w:val="24"/>
                <w:szCs w:val="24"/>
              </w:rPr>
              <w:t>25</w:t>
            </w:r>
          </w:p>
        </w:tc>
        <w:tc>
          <w:tcPr>
            <w:tcW w:w="5812" w:type="dxa"/>
            <w:vAlign w:val="center"/>
          </w:tcPr>
          <w:p>
            <w:pPr>
              <w:spacing w:line="360" w:lineRule="exact"/>
              <w:rPr>
                <w:rFonts w:ascii="仿宋_GB2312" w:eastAsia="仿宋_GB2312"/>
                <w:sz w:val="24"/>
                <w:szCs w:val="24"/>
              </w:rPr>
            </w:pPr>
            <w:r>
              <w:rPr>
                <w:rFonts w:hint="eastAsia" w:ascii="仿宋_GB2312" w:eastAsia="仿宋_GB2312"/>
                <w:sz w:val="24"/>
                <w:szCs w:val="24"/>
              </w:rPr>
              <w:t>举办</w:t>
            </w:r>
            <w:r>
              <w:rPr>
                <w:rFonts w:ascii="仿宋_GB2312" w:eastAsia="仿宋_GB2312"/>
                <w:sz w:val="24"/>
                <w:szCs w:val="24"/>
              </w:rPr>
              <w:t>30</w:t>
            </w:r>
            <w:r>
              <w:rPr>
                <w:rFonts w:hint="eastAsia" w:ascii="仿宋_GB2312" w:eastAsia="仿宋_GB2312"/>
                <w:sz w:val="24"/>
                <w:szCs w:val="24"/>
              </w:rPr>
              <w:t>人以上的培训，每举办1次</w:t>
            </w:r>
            <w:r>
              <w:rPr>
                <w:rFonts w:ascii="仿宋_GB2312" w:eastAsia="仿宋_GB2312"/>
                <w:sz w:val="24"/>
                <w:szCs w:val="24"/>
              </w:rPr>
              <w:t>得</w:t>
            </w:r>
            <w:r>
              <w:rPr>
                <w:rFonts w:hint="eastAsia" w:ascii="仿宋_GB2312" w:eastAsia="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540" w:type="dxa"/>
            <w:vMerge w:val="continue"/>
            <w:vAlign w:val="center"/>
          </w:tcPr>
          <w:p>
            <w:pPr>
              <w:spacing w:line="360" w:lineRule="exact"/>
              <w:jc w:val="center"/>
              <w:rPr>
                <w:rFonts w:ascii="仿宋_GB2312" w:eastAsia="仿宋_GB2312"/>
                <w:sz w:val="24"/>
                <w:szCs w:val="24"/>
              </w:rPr>
            </w:pPr>
          </w:p>
        </w:tc>
        <w:tc>
          <w:tcPr>
            <w:tcW w:w="18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信息预警</w:t>
            </w:r>
          </w:p>
        </w:tc>
        <w:tc>
          <w:tcPr>
            <w:tcW w:w="3798"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次月10号前，服务律所汇总报联系市商务局</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联系市</w:t>
            </w:r>
          </w:p>
          <w:p>
            <w:pPr>
              <w:spacing w:line="360" w:lineRule="exact"/>
              <w:jc w:val="center"/>
              <w:rPr>
                <w:rFonts w:ascii="仿宋_GB2312" w:eastAsia="仿宋_GB2312"/>
                <w:sz w:val="24"/>
                <w:szCs w:val="24"/>
              </w:rPr>
            </w:pPr>
            <w:r>
              <w:rPr>
                <w:rFonts w:hint="eastAsia" w:ascii="仿宋_GB2312" w:eastAsia="仿宋_GB2312"/>
                <w:sz w:val="24"/>
                <w:szCs w:val="24"/>
              </w:rPr>
              <w:t>商务局</w:t>
            </w:r>
          </w:p>
        </w:tc>
        <w:tc>
          <w:tcPr>
            <w:tcW w:w="992" w:type="dxa"/>
            <w:vAlign w:val="center"/>
          </w:tcPr>
          <w:p>
            <w:pPr>
              <w:spacing w:line="360" w:lineRule="exact"/>
              <w:jc w:val="center"/>
              <w:rPr>
                <w:rFonts w:ascii="仿宋_GB2312" w:eastAsia="仿宋_GB2312"/>
                <w:sz w:val="24"/>
                <w:szCs w:val="24"/>
              </w:rPr>
            </w:pPr>
            <w:r>
              <w:rPr>
                <w:rFonts w:ascii="仿宋_GB2312" w:eastAsia="仿宋_GB2312"/>
                <w:sz w:val="24"/>
                <w:szCs w:val="24"/>
              </w:rPr>
              <w:t>12</w:t>
            </w:r>
          </w:p>
        </w:tc>
        <w:tc>
          <w:tcPr>
            <w:tcW w:w="5812" w:type="dxa"/>
            <w:vAlign w:val="center"/>
          </w:tcPr>
          <w:p>
            <w:pPr>
              <w:spacing w:line="360" w:lineRule="exact"/>
              <w:rPr>
                <w:rFonts w:ascii="仿宋_GB2312" w:eastAsia="仿宋_GB2312"/>
                <w:sz w:val="24"/>
                <w:szCs w:val="24"/>
              </w:rPr>
            </w:pPr>
            <w:r>
              <w:rPr>
                <w:rFonts w:hint="eastAsia" w:ascii="仿宋_GB2312" w:eastAsia="仿宋_GB2312"/>
                <w:sz w:val="24"/>
                <w:szCs w:val="24"/>
              </w:rPr>
              <w:t>发布数量≥3</w:t>
            </w:r>
            <w:r>
              <w:rPr>
                <w:rFonts w:ascii="仿宋_GB2312" w:eastAsia="仿宋_GB2312"/>
                <w:sz w:val="24"/>
                <w:szCs w:val="24"/>
              </w:rPr>
              <w:t>0</w:t>
            </w:r>
            <w:r>
              <w:rPr>
                <w:rFonts w:hint="eastAsia" w:ascii="仿宋_GB2312" w:eastAsia="仿宋_GB2312"/>
                <w:sz w:val="24"/>
                <w:szCs w:val="24"/>
              </w:rPr>
              <w:t>条</w:t>
            </w:r>
            <w:r>
              <w:rPr>
                <w:rFonts w:ascii="仿宋_GB2312" w:eastAsia="仿宋_GB2312"/>
                <w:sz w:val="24"/>
                <w:szCs w:val="24"/>
              </w:rPr>
              <w:t>/</w:t>
            </w:r>
            <w:r>
              <w:rPr>
                <w:rFonts w:hint="eastAsia" w:ascii="仿宋_GB2312" w:eastAsia="仿宋_GB2312"/>
                <w:sz w:val="24"/>
                <w:szCs w:val="24"/>
              </w:rPr>
              <w:t>季度，得</w:t>
            </w:r>
            <w:r>
              <w:rPr>
                <w:rFonts w:ascii="仿宋_GB2312" w:eastAsia="仿宋_GB2312"/>
                <w:sz w:val="24"/>
                <w:szCs w:val="24"/>
              </w:rPr>
              <w:t>3</w:t>
            </w:r>
            <w:r>
              <w:rPr>
                <w:rFonts w:hint="eastAsia" w:ascii="仿宋_GB2312" w:eastAsia="仿宋_GB2312"/>
                <w:sz w:val="24"/>
                <w:szCs w:val="24"/>
              </w:rPr>
              <w:t>分</w:t>
            </w:r>
            <w:r>
              <w:rPr>
                <w:rFonts w:ascii="仿宋_GB2312" w:eastAsia="仿宋_GB2312"/>
                <w:sz w:val="24"/>
                <w:szCs w:val="24"/>
              </w:rPr>
              <w:t>/</w:t>
            </w:r>
            <w:r>
              <w:rPr>
                <w:rFonts w:hint="eastAsia" w:ascii="仿宋_GB2312" w:eastAsia="仿宋_GB2312"/>
                <w:sz w:val="24"/>
                <w:szCs w:val="24"/>
              </w:rPr>
              <w:t>季度；</w:t>
            </w:r>
          </w:p>
          <w:p>
            <w:pPr>
              <w:spacing w:line="360" w:lineRule="exact"/>
              <w:rPr>
                <w:rFonts w:ascii="仿宋_GB2312" w:eastAsia="仿宋_GB2312"/>
                <w:sz w:val="24"/>
                <w:szCs w:val="24"/>
              </w:rPr>
            </w:pPr>
            <w:r>
              <w:rPr>
                <w:rFonts w:hint="eastAsia" w:ascii="仿宋_GB2312" w:eastAsia="仿宋_GB2312"/>
                <w:sz w:val="24"/>
                <w:szCs w:val="24"/>
              </w:rPr>
              <w:t>发布数量≥20条</w:t>
            </w:r>
            <w:r>
              <w:rPr>
                <w:rFonts w:ascii="仿宋_GB2312" w:eastAsia="仿宋_GB2312"/>
                <w:sz w:val="24"/>
                <w:szCs w:val="24"/>
              </w:rPr>
              <w:t>/</w:t>
            </w:r>
            <w:r>
              <w:rPr>
                <w:rFonts w:hint="eastAsia" w:ascii="仿宋_GB2312" w:eastAsia="仿宋_GB2312"/>
                <w:sz w:val="24"/>
                <w:szCs w:val="24"/>
              </w:rPr>
              <w:t>季度，得</w:t>
            </w:r>
            <w:r>
              <w:rPr>
                <w:rFonts w:ascii="仿宋_GB2312" w:eastAsia="仿宋_GB2312"/>
                <w:sz w:val="24"/>
                <w:szCs w:val="24"/>
              </w:rPr>
              <w:t>2</w:t>
            </w:r>
            <w:r>
              <w:rPr>
                <w:rFonts w:hint="eastAsia" w:ascii="仿宋_GB2312" w:eastAsia="仿宋_GB2312"/>
                <w:sz w:val="24"/>
                <w:szCs w:val="24"/>
              </w:rPr>
              <w:t>分</w:t>
            </w:r>
            <w:r>
              <w:rPr>
                <w:rFonts w:ascii="仿宋_GB2312" w:eastAsia="仿宋_GB2312"/>
                <w:sz w:val="24"/>
                <w:szCs w:val="24"/>
              </w:rPr>
              <w:t>/</w:t>
            </w:r>
            <w:r>
              <w:rPr>
                <w:rFonts w:hint="eastAsia" w:ascii="仿宋_GB2312" w:eastAsia="仿宋_GB2312"/>
                <w:sz w:val="24"/>
                <w:szCs w:val="24"/>
              </w:rPr>
              <w:t>季度；</w:t>
            </w:r>
          </w:p>
          <w:p>
            <w:pPr>
              <w:spacing w:line="360" w:lineRule="exact"/>
              <w:rPr>
                <w:rFonts w:ascii="仿宋_GB2312" w:eastAsia="仿宋_GB2312"/>
                <w:sz w:val="24"/>
                <w:szCs w:val="24"/>
              </w:rPr>
            </w:pPr>
            <w:r>
              <w:rPr>
                <w:rFonts w:hint="eastAsia" w:ascii="仿宋_GB2312" w:eastAsia="仿宋_GB2312"/>
                <w:sz w:val="24"/>
                <w:szCs w:val="24"/>
              </w:rPr>
              <w:t>发布数量≥10条</w:t>
            </w:r>
            <w:r>
              <w:rPr>
                <w:rFonts w:ascii="仿宋_GB2312" w:eastAsia="仿宋_GB2312"/>
                <w:sz w:val="24"/>
                <w:szCs w:val="24"/>
              </w:rPr>
              <w:t>/</w:t>
            </w:r>
            <w:r>
              <w:rPr>
                <w:rFonts w:hint="eastAsia" w:ascii="仿宋_GB2312" w:eastAsia="仿宋_GB2312"/>
                <w:sz w:val="24"/>
                <w:szCs w:val="24"/>
              </w:rPr>
              <w:t>季度，得</w:t>
            </w:r>
            <w:r>
              <w:rPr>
                <w:rFonts w:ascii="仿宋_GB2312" w:eastAsia="仿宋_GB2312"/>
                <w:sz w:val="24"/>
                <w:szCs w:val="24"/>
              </w:rPr>
              <w:t>2</w:t>
            </w:r>
            <w:r>
              <w:rPr>
                <w:rFonts w:hint="eastAsia" w:ascii="仿宋_GB2312" w:eastAsia="仿宋_GB2312"/>
                <w:sz w:val="24"/>
                <w:szCs w:val="24"/>
              </w:rPr>
              <w:t>分</w:t>
            </w:r>
            <w:r>
              <w:rPr>
                <w:rFonts w:ascii="仿宋_GB2312" w:eastAsia="仿宋_GB2312"/>
                <w:sz w:val="24"/>
                <w:szCs w:val="24"/>
              </w:rPr>
              <w:t>/</w:t>
            </w:r>
            <w:r>
              <w:rPr>
                <w:rFonts w:hint="eastAsia" w:ascii="仿宋_GB2312" w:eastAsia="仿宋_GB2312"/>
                <w:sz w:val="24"/>
                <w:szCs w:val="24"/>
              </w:rPr>
              <w:t>季度；</w:t>
            </w:r>
          </w:p>
          <w:p>
            <w:pPr>
              <w:spacing w:line="360" w:lineRule="exact"/>
              <w:rPr>
                <w:rFonts w:ascii="仿宋_GB2312" w:eastAsia="仿宋_GB2312"/>
                <w:sz w:val="24"/>
                <w:szCs w:val="24"/>
              </w:rPr>
            </w:pPr>
            <w:r>
              <w:rPr>
                <w:rFonts w:hint="eastAsia" w:ascii="仿宋_GB2312" w:eastAsia="仿宋_GB2312"/>
                <w:sz w:val="24"/>
                <w:szCs w:val="24"/>
              </w:rPr>
              <w:t>发布数量</w:t>
            </w:r>
            <w:r>
              <w:rPr>
                <w:rFonts w:hint="eastAsia" w:ascii="宋体" w:hAnsi="宋体" w:cs="宋体"/>
                <w:sz w:val="24"/>
                <w:szCs w:val="24"/>
              </w:rPr>
              <w:t>﹤</w:t>
            </w:r>
            <w:r>
              <w:rPr>
                <w:rFonts w:hint="eastAsia" w:ascii="仿宋_GB2312" w:eastAsia="仿宋_GB2312"/>
                <w:sz w:val="24"/>
                <w:szCs w:val="24"/>
              </w:rPr>
              <w:t>10条</w:t>
            </w:r>
            <w:r>
              <w:rPr>
                <w:rFonts w:ascii="仿宋_GB2312" w:eastAsia="仿宋_GB2312"/>
                <w:sz w:val="24"/>
                <w:szCs w:val="24"/>
              </w:rPr>
              <w:t>/</w:t>
            </w:r>
            <w:r>
              <w:rPr>
                <w:rFonts w:hint="eastAsia" w:ascii="仿宋_GB2312" w:eastAsia="仿宋_GB2312"/>
                <w:sz w:val="24"/>
                <w:szCs w:val="24"/>
              </w:rPr>
              <w:t>季度，不得分。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540" w:type="dxa"/>
            <w:vMerge w:val="continue"/>
            <w:vAlign w:val="center"/>
          </w:tcPr>
          <w:p>
            <w:pPr>
              <w:spacing w:line="360" w:lineRule="exact"/>
              <w:jc w:val="center"/>
              <w:rPr>
                <w:rFonts w:ascii="仿宋_GB2312" w:eastAsia="仿宋_GB2312"/>
                <w:sz w:val="24"/>
                <w:szCs w:val="24"/>
              </w:rPr>
            </w:pPr>
          </w:p>
        </w:tc>
        <w:tc>
          <w:tcPr>
            <w:tcW w:w="18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合规体检</w:t>
            </w:r>
          </w:p>
        </w:tc>
        <w:tc>
          <w:tcPr>
            <w:tcW w:w="3798"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次年1月10日前，服务律所报省商务厅及联系市商务局</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联系市</w:t>
            </w:r>
          </w:p>
          <w:p>
            <w:pPr>
              <w:spacing w:line="360" w:lineRule="exact"/>
              <w:jc w:val="center"/>
              <w:rPr>
                <w:rFonts w:ascii="仿宋_GB2312" w:eastAsia="仿宋_GB2312"/>
                <w:sz w:val="24"/>
                <w:szCs w:val="24"/>
              </w:rPr>
            </w:pPr>
            <w:r>
              <w:rPr>
                <w:rFonts w:hint="eastAsia" w:ascii="仿宋_GB2312" w:eastAsia="仿宋_GB2312"/>
                <w:sz w:val="24"/>
                <w:szCs w:val="24"/>
              </w:rPr>
              <w:t>商务局</w:t>
            </w:r>
          </w:p>
        </w:tc>
        <w:tc>
          <w:tcPr>
            <w:tcW w:w="992" w:type="dxa"/>
            <w:vAlign w:val="center"/>
          </w:tcPr>
          <w:p>
            <w:pPr>
              <w:spacing w:line="360" w:lineRule="exact"/>
              <w:jc w:val="center"/>
              <w:rPr>
                <w:rFonts w:ascii="仿宋_GB2312" w:eastAsia="仿宋_GB2312"/>
                <w:sz w:val="24"/>
                <w:szCs w:val="24"/>
              </w:rPr>
            </w:pPr>
            <w:r>
              <w:rPr>
                <w:rFonts w:ascii="仿宋_GB2312" w:eastAsia="仿宋_GB2312"/>
                <w:sz w:val="24"/>
                <w:szCs w:val="24"/>
              </w:rPr>
              <w:t>15</w:t>
            </w:r>
          </w:p>
        </w:tc>
        <w:tc>
          <w:tcPr>
            <w:tcW w:w="5812" w:type="dxa"/>
            <w:vAlign w:val="center"/>
          </w:tcPr>
          <w:p>
            <w:pPr>
              <w:spacing w:line="360" w:lineRule="exact"/>
              <w:rPr>
                <w:rFonts w:ascii="仿宋_GB2312" w:eastAsia="仿宋_GB2312"/>
                <w:sz w:val="24"/>
                <w:szCs w:val="24"/>
              </w:rPr>
            </w:pPr>
            <w:r>
              <w:rPr>
                <w:rFonts w:hint="eastAsia" w:ascii="仿宋_GB2312" w:eastAsia="仿宋_GB2312"/>
                <w:sz w:val="24"/>
                <w:szCs w:val="24"/>
              </w:rPr>
              <w:t>重点企业合规体检≥</w:t>
            </w:r>
            <w:r>
              <w:rPr>
                <w:rFonts w:ascii="仿宋_GB2312" w:eastAsia="仿宋_GB2312"/>
                <w:sz w:val="24"/>
                <w:szCs w:val="24"/>
              </w:rPr>
              <w:t>3</w:t>
            </w:r>
            <w:r>
              <w:rPr>
                <w:rFonts w:hint="eastAsia" w:ascii="仿宋_GB2312" w:eastAsia="仿宋_GB2312"/>
                <w:sz w:val="24"/>
                <w:szCs w:val="24"/>
              </w:rPr>
              <w:t>次</w:t>
            </w:r>
            <w:r>
              <w:rPr>
                <w:rFonts w:ascii="仿宋_GB2312" w:eastAsia="仿宋_GB2312"/>
                <w:sz w:val="24"/>
                <w:szCs w:val="24"/>
              </w:rPr>
              <w:t>/</w:t>
            </w:r>
            <w:r>
              <w:rPr>
                <w:rFonts w:hint="eastAsia" w:ascii="仿宋_GB2312" w:eastAsia="仿宋_GB2312"/>
                <w:sz w:val="24"/>
                <w:szCs w:val="24"/>
              </w:rPr>
              <w:t>年，得</w:t>
            </w:r>
            <w:r>
              <w:rPr>
                <w:rFonts w:ascii="仿宋_GB2312" w:eastAsia="仿宋_GB2312"/>
                <w:sz w:val="24"/>
                <w:szCs w:val="24"/>
              </w:rPr>
              <w:t>1</w:t>
            </w:r>
            <w:r>
              <w:rPr>
                <w:rFonts w:hint="eastAsia" w:ascii="仿宋_GB2312" w:eastAsia="仿宋_GB2312"/>
                <w:sz w:val="24"/>
                <w:szCs w:val="24"/>
              </w:rPr>
              <w:t>5分；</w:t>
            </w:r>
          </w:p>
          <w:p>
            <w:pPr>
              <w:spacing w:line="360" w:lineRule="exact"/>
              <w:rPr>
                <w:rFonts w:ascii="仿宋_GB2312" w:eastAsia="仿宋_GB2312"/>
                <w:sz w:val="24"/>
                <w:szCs w:val="24"/>
              </w:rPr>
            </w:pPr>
            <w:r>
              <w:rPr>
                <w:rFonts w:hint="eastAsia" w:ascii="仿宋_GB2312" w:eastAsia="仿宋_GB2312"/>
                <w:sz w:val="24"/>
                <w:szCs w:val="24"/>
              </w:rPr>
              <w:t>重点企业合规体检≥</w:t>
            </w:r>
            <w:r>
              <w:rPr>
                <w:rFonts w:ascii="仿宋_GB2312" w:eastAsia="仿宋_GB2312"/>
                <w:sz w:val="24"/>
                <w:szCs w:val="24"/>
              </w:rPr>
              <w:t>2</w:t>
            </w:r>
            <w:r>
              <w:rPr>
                <w:rFonts w:hint="eastAsia" w:ascii="仿宋_GB2312" w:eastAsia="仿宋_GB2312"/>
                <w:sz w:val="24"/>
                <w:szCs w:val="24"/>
              </w:rPr>
              <w:t>次</w:t>
            </w:r>
            <w:r>
              <w:rPr>
                <w:rFonts w:ascii="仿宋_GB2312" w:eastAsia="仿宋_GB2312"/>
                <w:sz w:val="24"/>
                <w:szCs w:val="24"/>
              </w:rPr>
              <w:t>/</w:t>
            </w:r>
            <w:r>
              <w:rPr>
                <w:rFonts w:hint="eastAsia" w:ascii="仿宋_GB2312" w:eastAsia="仿宋_GB2312"/>
                <w:sz w:val="24"/>
                <w:szCs w:val="24"/>
              </w:rPr>
              <w:t>年，得10分；</w:t>
            </w:r>
          </w:p>
          <w:p>
            <w:pPr>
              <w:spacing w:line="360" w:lineRule="exact"/>
              <w:rPr>
                <w:rFonts w:ascii="仿宋_GB2312" w:eastAsia="仿宋_GB2312"/>
                <w:sz w:val="24"/>
                <w:szCs w:val="24"/>
              </w:rPr>
            </w:pPr>
            <w:r>
              <w:rPr>
                <w:rFonts w:hint="eastAsia" w:ascii="仿宋_GB2312" w:eastAsia="仿宋_GB2312"/>
                <w:sz w:val="24"/>
                <w:szCs w:val="24"/>
              </w:rPr>
              <w:t>重点企业合规体检</w:t>
            </w:r>
            <w:r>
              <w:rPr>
                <w:rFonts w:hint="eastAsia" w:ascii="宋体" w:hAnsi="宋体" w:cs="宋体"/>
                <w:sz w:val="24"/>
                <w:szCs w:val="24"/>
              </w:rPr>
              <w:t>﹤</w:t>
            </w:r>
            <w:r>
              <w:rPr>
                <w:rFonts w:ascii="仿宋_GB2312" w:eastAsia="仿宋_GB2312"/>
                <w:sz w:val="24"/>
                <w:szCs w:val="24"/>
              </w:rPr>
              <w:t>2</w:t>
            </w:r>
            <w:r>
              <w:rPr>
                <w:rFonts w:hint="eastAsia" w:ascii="仿宋_GB2312" w:eastAsia="仿宋_GB2312"/>
                <w:sz w:val="24"/>
                <w:szCs w:val="24"/>
              </w:rPr>
              <w:t>次</w:t>
            </w:r>
            <w:r>
              <w:rPr>
                <w:rFonts w:ascii="仿宋_GB2312" w:eastAsia="仿宋_GB2312"/>
                <w:sz w:val="24"/>
                <w:szCs w:val="24"/>
              </w:rPr>
              <w:t>/</w:t>
            </w:r>
            <w:r>
              <w:rPr>
                <w:rFonts w:hint="eastAsia" w:ascii="仿宋_GB2312" w:eastAsia="仿宋_GB2312"/>
                <w:sz w:val="24"/>
                <w:szCs w:val="24"/>
              </w:rPr>
              <w:t>年，不得分。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540"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年末测评</w:t>
            </w:r>
          </w:p>
          <w:p>
            <w:pPr>
              <w:spacing w:line="360" w:lineRule="exact"/>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100</w:t>
            </w:r>
            <w:r>
              <w:rPr>
                <w:rFonts w:hint="eastAsia" w:ascii="仿宋_GB2312" w:eastAsia="仿宋_GB2312"/>
                <w:sz w:val="24"/>
                <w:szCs w:val="24"/>
              </w:rPr>
              <w:t>分）</w:t>
            </w:r>
          </w:p>
        </w:tc>
        <w:tc>
          <w:tcPr>
            <w:tcW w:w="18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工作配合情况</w:t>
            </w:r>
          </w:p>
        </w:tc>
        <w:tc>
          <w:tcPr>
            <w:tcW w:w="3798"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次年1月10日前</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省商务厅</w:t>
            </w:r>
          </w:p>
        </w:tc>
        <w:tc>
          <w:tcPr>
            <w:tcW w:w="992" w:type="dxa"/>
            <w:vAlign w:val="center"/>
          </w:tcPr>
          <w:p>
            <w:pPr>
              <w:spacing w:line="360" w:lineRule="exact"/>
              <w:jc w:val="center"/>
              <w:rPr>
                <w:rFonts w:ascii="仿宋_GB2312" w:eastAsia="仿宋_GB2312"/>
                <w:sz w:val="24"/>
                <w:szCs w:val="24"/>
              </w:rPr>
            </w:pPr>
            <w:r>
              <w:rPr>
                <w:rFonts w:ascii="仿宋_GB2312" w:eastAsia="仿宋_GB2312"/>
                <w:sz w:val="24"/>
                <w:szCs w:val="24"/>
              </w:rPr>
              <w:t>20</w:t>
            </w:r>
          </w:p>
        </w:tc>
        <w:tc>
          <w:tcPr>
            <w:tcW w:w="5812" w:type="dxa"/>
            <w:vAlign w:val="center"/>
          </w:tcPr>
          <w:p>
            <w:pPr>
              <w:spacing w:line="360" w:lineRule="exact"/>
              <w:rPr>
                <w:rFonts w:ascii="仿宋_GB2312" w:eastAsia="仿宋_GB2312"/>
                <w:sz w:val="24"/>
                <w:szCs w:val="24"/>
              </w:rPr>
            </w:pPr>
            <w:r>
              <w:rPr>
                <w:rFonts w:hint="eastAsia" w:ascii="仿宋_GB2312" w:eastAsia="仿宋_GB2312"/>
                <w:sz w:val="24"/>
                <w:szCs w:val="24"/>
              </w:rPr>
              <w:t>提供贸易救济政策变化分析，提供法律知识和案例分析，提供政策咨询意见建议等。根据质量酌情计分，最高得</w:t>
            </w:r>
            <w:r>
              <w:rPr>
                <w:rFonts w:ascii="仿宋_GB2312" w:eastAsia="仿宋_GB2312"/>
                <w:sz w:val="24"/>
                <w:szCs w:val="24"/>
              </w:rPr>
              <w:t>20</w:t>
            </w:r>
            <w:r>
              <w:rPr>
                <w:rFonts w:hint="eastAsia" w:ascii="仿宋_GB2312"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540" w:type="dxa"/>
            <w:vMerge w:val="continue"/>
            <w:vAlign w:val="center"/>
          </w:tcPr>
          <w:p>
            <w:pPr>
              <w:spacing w:line="360" w:lineRule="exact"/>
              <w:jc w:val="center"/>
              <w:rPr>
                <w:rFonts w:ascii="仿宋_GB2312" w:eastAsia="仿宋_GB2312"/>
                <w:sz w:val="24"/>
                <w:szCs w:val="24"/>
              </w:rPr>
            </w:pPr>
          </w:p>
        </w:tc>
        <w:tc>
          <w:tcPr>
            <w:tcW w:w="18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年度工作总结</w:t>
            </w:r>
          </w:p>
        </w:tc>
        <w:tc>
          <w:tcPr>
            <w:tcW w:w="3798"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次年1月10日前，服务律所报省商务厅</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省商务厅</w:t>
            </w:r>
          </w:p>
        </w:tc>
        <w:tc>
          <w:tcPr>
            <w:tcW w:w="992" w:type="dxa"/>
            <w:vAlign w:val="center"/>
          </w:tcPr>
          <w:p>
            <w:pPr>
              <w:spacing w:line="360" w:lineRule="exact"/>
              <w:jc w:val="center"/>
              <w:rPr>
                <w:rFonts w:ascii="仿宋_GB2312" w:eastAsia="仿宋_GB2312"/>
                <w:sz w:val="24"/>
                <w:szCs w:val="24"/>
              </w:rPr>
            </w:pPr>
            <w:r>
              <w:rPr>
                <w:rFonts w:ascii="仿宋_GB2312" w:eastAsia="仿宋_GB2312"/>
                <w:sz w:val="24"/>
                <w:szCs w:val="24"/>
              </w:rPr>
              <w:t>20</w:t>
            </w:r>
          </w:p>
        </w:tc>
        <w:tc>
          <w:tcPr>
            <w:tcW w:w="5812" w:type="dxa"/>
            <w:vAlign w:val="center"/>
          </w:tcPr>
          <w:p>
            <w:pPr>
              <w:spacing w:line="360" w:lineRule="exact"/>
              <w:rPr>
                <w:rFonts w:ascii="仿宋_GB2312" w:eastAsia="仿宋_GB2312"/>
                <w:sz w:val="24"/>
                <w:szCs w:val="24"/>
              </w:rPr>
            </w:pPr>
            <w:r>
              <w:rPr>
                <w:rFonts w:hint="eastAsia" w:ascii="仿宋_GB2312" w:eastAsia="仿宋_GB2312"/>
                <w:sz w:val="24"/>
                <w:szCs w:val="24"/>
              </w:rPr>
              <w:t>根据质量酌情计分，最高得</w:t>
            </w:r>
            <w:r>
              <w:rPr>
                <w:rFonts w:ascii="仿宋_GB2312" w:eastAsia="仿宋_GB2312"/>
                <w:sz w:val="24"/>
                <w:szCs w:val="24"/>
              </w:rPr>
              <w:t>20</w:t>
            </w:r>
            <w:r>
              <w:rPr>
                <w:rFonts w:hint="eastAsia" w:ascii="仿宋_GB2312"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540" w:type="dxa"/>
            <w:vMerge w:val="continue"/>
            <w:vAlign w:val="center"/>
          </w:tcPr>
          <w:p>
            <w:pPr>
              <w:spacing w:line="360" w:lineRule="exact"/>
              <w:jc w:val="center"/>
              <w:rPr>
                <w:rFonts w:ascii="仿宋_GB2312" w:eastAsia="仿宋_GB2312"/>
                <w:sz w:val="24"/>
                <w:szCs w:val="24"/>
              </w:rPr>
            </w:pPr>
          </w:p>
        </w:tc>
        <w:tc>
          <w:tcPr>
            <w:tcW w:w="18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市商务局满意度</w:t>
            </w:r>
          </w:p>
        </w:tc>
        <w:tc>
          <w:tcPr>
            <w:tcW w:w="3798"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次年1月10日前，15市商务局汇总报省商务厅</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省商务厅</w:t>
            </w:r>
          </w:p>
        </w:tc>
        <w:tc>
          <w:tcPr>
            <w:tcW w:w="992" w:type="dxa"/>
            <w:vAlign w:val="center"/>
          </w:tcPr>
          <w:p>
            <w:pPr>
              <w:spacing w:line="360" w:lineRule="exact"/>
              <w:jc w:val="center"/>
              <w:rPr>
                <w:rFonts w:ascii="仿宋_GB2312" w:eastAsia="仿宋_GB2312"/>
                <w:sz w:val="24"/>
                <w:szCs w:val="24"/>
              </w:rPr>
            </w:pPr>
            <w:r>
              <w:rPr>
                <w:rFonts w:ascii="仿宋_GB2312" w:eastAsia="仿宋_GB2312"/>
                <w:sz w:val="24"/>
                <w:szCs w:val="24"/>
              </w:rPr>
              <w:t>20</w:t>
            </w:r>
          </w:p>
        </w:tc>
        <w:tc>
          <w:tcPr>
            <w:tcW w:w="5812" w:type="dxa"/>
            <w:vAlign w:val="center"/>
          </w:tcPr>
          <w:p>
            <w:pPr>
              <w:spacing w:line="360" w:lineRule="exact"/>
              <w:rPr>
                <w:rFonts w:ascii="仿宋_GB2312" w:eastAsia="仿宋_GB2312"/>
                <w:sz w:val="24"/>
                <w:szCs w:val="24"/>
              </w:rPr>
            </w:pPr>
            <w:r>
              <w:rPr>
                <w:rFonts w:hint="eastAsia" w:ascii="仿宋_GB2312" w:eastAsia="仿宋_GB2312"/>
                <w:sz w:val="24"/>
                <w:szCs w:val="24"/>
              </w:rPr>
              <w:t>非常满意：</w:t>
            </w:r>
            <w:r>
              <w:rPr>
                <w:rFonts w:ascii="仿宋_GB2312" w:eastAsia="仿宋_GB2312"/>
                <w:sz w:val="24"/>
                <w:szCs w:val="24"/>
              </w:rPr>
              <w:t>20</w:t>
            </w:r>
            <w:r>
              <w:rPr>
                <w:rFonts w:hint="eastAsia" w:ascii="仿宋_GB2312" w:eastAsia="仿宋_GB2312"/>
                <w:sz w:val="24"/>
                <w:szCs w:val="24"/>
              </w:rPr>
              <w:t>分；满意：</w:t>
            </w:r>
            <w:r>
              <w:rPr>
                <w:rFonts w:ascii="仿宋_GB2312" w:eastAsia="仿宋_GB2312"/>
                <w:sz w:val="24"/>
                <w:szCs w:val="24"/>
              </w:rPr>
              <w:t>15</w:t>
            </w:r>
            <w:r>
              <w:rPr>
                <w:rFonts w:hint="eastAsia" w:ascii="仿宋_GB2312" w:eastAsia="仿宋_GB2312"/>
                <w:sz w:val="24"/>
                <w:szCs w:val="24"/>
              </w:rPr>
              <w:t>分；基本满意：</w:t>
            </w:r>
            <w:r>
              <w:rPr>
                <w:rFonts w:ascii="仿宋_GB2312" w:eastAsia="仿宋_GB2312"/>
                <w:sz w:val="24"/>
                <w:szCs w:val="24"/>
              </w:rPr>
              <w:t>10</w:t>
            </w:r>
            <w:r>
              <w:rPr>
                <w:rFonts w:hint="eastAsia" w:ascii="仿宋_GB2312" w:eastAsia="仿宋_GB2312"/>
                <w:sz w:val="24"/>
                <w:szCs w:val="24"/>
              </w:rPr>
              <w:t>分，一般：</w:t>
            </w:r>
            <w:r>
              <w:rPr>
                <w:rFonts w:ascii="仿宋_GB2312" w:eastAsia="仿宋_GB2312"/>
                <w:sz w:val="24"/>
                <w:szCs w:val="24"/>
              </w:rPr>
              <w:t>5</w:t>
            </w:r>
            <w:r>
              <w:rPr>
                <w:rFonts w:hint="eastAsia" w:ascii="仿宋_GB2312" w:eastAsia="仿宋_GB2312"/>
                <w:sz w:val="24"/>
                <w:szCs w:val="24"/>
              </w:rPr>
              <w:t>分；不满意：</w:t>
            </w:r>
            <w:r>
              <w:rPr>
                <w:rFonts w:ascii="仿宋_GB2312" w:eastAsia="仿宋_GB2312"/>
                <w:sz w:val="24"/>
                <w:szCs w:val="24"/>
              </w:rPr>
              <w:t>0</w:t>
            </w:r>
            <w:r>
              <w:rPr>
                <w:rFonts w:hint="eastAsia" w:ascii="仿宋_GB2312"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540" w:type="dxa"/>
            <w:vMerge w:val="continue"/>
            <w:vAlign w:val="center"/>
          </w:tcPr>
          <w:p>
            <w:pPr>
              <w:spacing w:line="360" w:lineRule="exact"/>
              <w:jc w:val="center"/>
              <w:rPr>
                <w:rFonts w:ascii="仿宋_GB2312" w:eastAsia="仿宋_GB2312"/>
                <w:sz w:val="24"/>
                <w:szCs w:val="24"/>
              </w:rPr>
            </w:pPr>
          </w:p>
        </w:tc>
        <w:tc>
          <w:tcPr>
            <w:tcW w:w="18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企业满意度</w:t>
            </w:r>
          </w:p>
        </w:tc>
        <w:tc>
          <w:tcPr>
            <w:tcW w:w="3798"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次年1月10日前，15市商务局汇总报省商务厅</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省商务厅</w:t>
            </w:r>
          </w:p>
        </w:tc>
        <w:tc>
          <w:tcPr>
            <w:tcW w:w="992" w:type="dxa"/>
            <w:vAlign w:val="center"/>
          </w:tcPr>
          <w:p>
            <w:pPr>
              <w:spacing w:line="360" w:lineRule="exact"/>
              <w:jc w:val="center"/>
              <w:rPr>
                <w:rFonts w:ascii="仿宋_GB2312" w:eastAsia="仿宋_GB2312"/>
                <w:sz w:val="24"/>
                <w:szCs w:val="24"/>
              </w:rPr>
            </w:pPr>
            <w:r>
              <w:rPr>
                <w:rFonts w:ascii="仿宋_GB2312" w:eastAsia="仿宋_GB2312"/>
                <w:sz w:val="24"/>
                <w:szCs w:val="24"/>
              </w:rPr>
              <w:t>40</w:t>
            </w:r>
          </w:p>
        </w:tc>
        <w:tc>
          <w:tcPr>
            <w:tcW w:w="5812" w:type="dxa"/>
            <w:vAlign w:val="center"/>
          </w:tcPr>
          <w:p>
            <w:pPr>
              <w:spacing w:line="360" w:lineRule="exact"/>
              <w:rPr>
                <w:rFonts w:ascii="仿宋_GB2312" w:eastAsia="仿宋_GB2312"/>
                <w:sz w:val="24"/>
                <w:szCs w:val="24"/>
              </w:rPr>
            </w:pPr>
            <w:r>
              <w:rPr>
                <w:rFonts w:hint="eastAsia" w:ascii="仿宋_GB2312" w:eastAsia="仿宋_GB2312"/>
                <w:sz w:val="24"/>
                <w:szCs w:val="24"/>
              </w:rPr>
              <w:t>非常满意：</w:t>
            </w:r>
            <w:r>
              <w:rPr>
                <w:rFonts w:ascii="仿宋_GB2312" w:eastAsia="仿宋_GB2312"/>
                <w:sz w:val="24"/>
                <w:szCs w:val="24"/>
              </w:rPr>
              <w:t>40</w:t>
            </w:r>
            <w:r>
              <w:rPr>
                <w:rFonts w:hint="eastAsia" w:ascii="仿宋_GB2312" w:eastAsia="仿宋_GB2312"/>
                <w:sz w:val="24"/>
                <w:szCs w:val="24"/>
              </w:rPr>
              <w:t>分；满意：</w:t>
            </w:r>
            <w:r>
              <w:rPr>
                <w:rFonts w:ascii="仿宋_GB2312" w:eastAsia="仿宋_GB2312"/>
                <w:sz w:val="24"/>
                <w:szCs w:val="24"/>
              </w:rPr>
              <w:t>30</w:t>
            </w:r>
            <w:r>
              <w:rPr>
                <w:rFonts w:hint="eastAsia" w:ascii="仿宋_GB2312" w:eastAsia="仿宋_GB2312"/>
                <w:sz w:val="24"/>
                <w:szCs w:val="24"/>
              </w:rPr>
              <w:t>分；基本满意：</w:t>
            </w:r>
            <w:r>
              <w:rPr>
                <w:rFonts w:ascii="仿宋_GB2312" w:eastAsia="仿宋_GB2312"/>
                <w:sz w:val="24"/>
                <w:szCs w:val="24"/>
              </w:rPr>
              <w:t>20</w:t>
            </w:r>
            <w:r>
              <w:rPr>
                <w:rFonts w:hint="eastAsia" w:ascii="仿宋_GB2312" w:eastAsia="仿宋_GB2312"/>
                <w:sz w:val="24"/>
                <w:szCs w:val="24"/>
              </w:rPr>
              <w:t>分，一般：</w:t>
            </w:r>
            <w:r>
              <w:rPr>
                <w:rFonts w:ascii="仿宋_GB2312" w:eastAsia="仿宋_GB2312"/>
                <w:sz w:val="24"/>
                <w:szCs w:val="24"/>
              </w:rPr>
              <w:t>10</w:t>
            </w:r>
            <w:r>
              <w:rPr>
                <w:rFonts w:hint="eastAsia" w:ascii="仿宋_GB2312" w:eastAsia="仿宋_GB2312"/>
                <w:sz w:val="24"/>
                <w:szCs w:val="24"/>
              </w:rPr>
              <w:t>分；不满意：</w:t>
            </w:r>
            <w:r>
              <w:rPr>
                <w:rFonts w:ascii="仿宋_GB2312" w:eastAsia="仿宋_GB2312"/>
                <w:sz w:val="24"/>
                <w:szCs w:val="24"/>
              </w:rPr>
              <w:t>0</w:t>
            </w:r>
            <w:r>
              <w:rPr>
                <w:rFonts w:hint="eastAsia" w:ascii="仿宋_GB2312"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40"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年度评估</w:t>
            </w:r>
          </w:p>
        </w:tc>
        <w:tc>
          <w:tcPr>
            <w:tcW w:w="18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日常评估与年终评估结合</w:t>
            </w:r>
          </w:p>
        </w:tc>
        <w:tc>
          <w:tcPr>
            <w:tcW w:w="3798"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次年1月底前，省商务厅组织专家组年度评估</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省商务厅</w:t>
            </w:r>
          </w:p>
        </w:tc>
        <w:tc>
          <w:tcPr>
            <w:tcW w:w="992" w:type="dxa"/>
            <w:vAlign w:val="center"/>
          </w:tcPr>
          <w:p>
            <w:pPr>
              <w:spacing w:line="360" w:lineRule="exact"/>
              <w:jc w:val="center"/>
              <w:rPr>
                <w:rFonts w:ascii="仿宋_GB2312" w:eastAsia="仿宋_GB2312"/>
                <w:sz w:val="24"/>
                <w:szCs w:val="24"/>
              </w:rPr>
            </w:pPr>
            <w:r>
              <w:rPr>
                <w:rFonts w:ascii="仿宋_GB2312" w:eastAsia="仿宋_GB2312"/>
                <w:sz w:val="24"/>
                <w:szCs w:val="24"/>
              </w:rPr>
              <w:t>100</w:t>
            </w:r>
          </w:p>
        </w:tc>
        <w:tc>
          <w:tcPr>
            <w:tcW w:w="5812" w:type="dxa"/>
            <w:vAlign w:val="center"/>
          </w:tcPr>
          <w:p>
            <w:pPr>
              <w:spacing w:line="360" w:lineRule="exact"/>
              <w:rPr>
                <w:rFonts w:ascii="仿宋_GB2312" w:eastAsia="仿宋_GB2312"/>
                <w:sz w:val="24"/>
                <w:szCs w:val="24"/>
              </w:rPr>
            </w:pPr>
            <w:r>
              <w:rPr>
                <w:rFonts w:hint="eastAsia" w:ascii="仿宋_GB2312" w:eastAsia="仿宋_GB2312"/>
                <w:sz w:val="24"/>
                <w:szCs w:val="24"/>
              </w:rPr>
              <w:t>日常工作测评得分×</w:t>
            </w:r>
            <w:r>
              <w:rPr>
                <w:rFonts w:ascii="仿宋_GB2312" w:eastAsia="仿宋_GB2312"/>
                <w:sz w:val="24"/>
                <w:szCs w:val="24"/>
              </w:rPr>
              <w:t>60%+</w:t>
            </w:r>
            <w:r>
              <w:rPr>
                <w:rFonts w:hint="eastAsia" w:ascii="仿宋_GB2312" w:eastAsia="仿宋_GB2312"/>
                <w:sz w:val="24"/>
                <w:szCs w:val="24"/>
              </w:rPr>
              <w:t>年末测评得分×</w:t>
            </w:r>
            <w:r>
              <w:rPr>
                <w:rFonts w:ascii="仿宋_GB2312" w:eastAsia="仿宋_GB2312"/>
                <w:sz w:val="24"/>
                <w:szCs w:val="24"/>
              </w:rPr>
              <w:t>40%</w:t>
            </w:r>
            <w:r>
              <w:rPr>
                <w:rFonts w:hint="eastAsia" w:ascii="仿宋_GB2312" w:eastAsia="仿宋_GB2312"/>
                <w:sz w:val="24"/>
                <w:szCs w:val="24"/>
              </w:rPr>
              <w:t>。</w:t>
            </w:r>
          </w:p>
        </w:tc>
      </w:tr>
    </w:tbl>
    <w:p>
      <w:pPr>
        <w:spacing w:line="580" w:lineRule="exact"/>
        <w:ind w:firstLine="720" w:firstLineChars="200"/>
        <w:rPr>
          <w:rFonts w:ascii="仿宋_GB2312" w:eastAsia="仿宋_GB2312"/>
          <w:sz w:val="36"/>
          <w:szCs w:val="36"/>
        </w:rPr>
      </w:pPr>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 xml:space="preserve"> </w:t>
    </w:r>
    <w:r>
      <w:fldChar w:fldCharType="begin"/>
    </w:r>
    <w:r>
      <w:instrText xml:space="preserve"> PAGE   \* MERGEFORMAT </w:instrText>
    </w:r>
    <w:r>
      <w:fldChar w:fldCharType="separate"/>
    </w:r>
    <w:r>
      <w:rPr>
        <w:lang w:val="zh-CN"/>
      </w:rPr>
      <w:t>1</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82"/>
    <w:rsid w:val="00002D8C"/>
    <w:rsid w:val="00007FB9"/>
    <w:rsid w:val="00021AED"/>
    <w:rsid w:val="00025DFA"/>
    <w:rsid w:val="00032C0C"/>
    <w:rsid w:val="00033A05"/>
    <w:rsid w:val="00037D9A"/>
    <w:rsid w:val="00041467"/>
    <w:rsid w:val="00042813"/>
    <w:rsid w:val="0004621B"/>
    <w:rsid w:val="00047615"/>
    <w:rsid w:val="000514F7"/>
    <w:rsid w:val="00063CAF"/>
    <w:rsid w:val="00070523"/>
    <w:rsid w:val="00072CAC"/>
    <w:rsid w:val="00081E89"/>
    <w:rsid w:val="00082825"/>
    <w:rsid w:val="00083C61"/>
    <w:rsid w:val="0009750D"/>
    <w:rsid w:val="00097F43"/>
    <w:rsid w:val="000A0B3C"/>
    <w:rsid w:val="000A1538"/>
    <w:rsid w:val="000A2343"/>
    <w:rsid w:val="000B762F"/>
    <w:rsid w:val="000B7AF5"/>
    <w:rsid w:val="000B7FA7"/>
    <w:rsid w:val="000C248D"/>
    <w:rsid w:val="000C3A44"/>
    <w:rsid w:val="000C5431"/>
    <w:rsid w:val="000C5FC8"/>
    <w:rsid w:val="000D780D"/>
    <w:rsid w:val="000E1027"/>
    <w:rsid w:val="000E1654"/>
    <w:rsid w:val="000E2024"/>
    <w:rsid w:val="000E2282"/>
    <w:rsid w:val="000E2DCB"/>
    <w:rsid w:val="000E5A61"/>
    <w:rsid w:val="00113073"/>
    <w:rsid w:val="0012035F"/>
    <w:rsid w:val="00142A7C"/>
    <w:rsid w:val="00142AC1"/>
    <w:rsid w:val="00146437"/>
    <w:rsid w:val="00147C82"/>
    <w:rsid w:val="00157CB7"/>
    <w:rsid w:val="00162F89"/>
    <w:rsid w:val="001656DD"/>
    <w:rsid w:val="00166304"/>
    <w:rsid w:val="0017052E"/>
    <w:rsid w:val="00170AD9"/>
    <w:rsid w:val="00171EFF"/>
    <w:rsid w:val="001738F2"/>
    <w:rsid w:val="0017487C"/>
    <w:rsid w:val="001823EF"/>
    <w:rsid w:val="00190D62"/>
    <w:rsid w:val="00191CBD"/>
    <w:rsid w:val="0019359F"/>
    <w:rsid w:val="00197FB2"/>
    <w:rsid w:val="001A1AEE"/>
    <w:rsid w:val="001A5BBF"/>
    <w:rsid w:val="001A7A05"/>
    <w:rsid w:val="001B2CBB"/>
    <w:rsid w:val="001B73F9"/>
    <w:rsid w:val="001B7679"/>
    <w:rsid w:val="001C5E5E"/>
    <w:rsid w:val="001D2A89"/>
    <w:rsid w:val="001D2BC9"/>
    <w:rsid w:val="001D49D5"/>
    <w:rsid w:val="001E7A68"/>
    <w:rsid w:val="001F473D"/>
    <w:rsid w:val="001F6F5D"/>
    <w:rsid w:val="00202EC6"/>
    <w:rsid w:val="002064A1"/>
    <w:rsid w:val="002119E4"/>
    <w:rsid w:val="002124F1"/>
    <w:rsid w:val="00220CDB"/>
    <w:rsid w:val="00222537"/>
    <w:rsid w:val="00224D08"/>
    <w:rsid w:val="00227C7C"/>
    <w:rsid w:val="0023077A"/>
    <w:rsid w:val="00237742"/>
    <w:rsid w:val="00240395"/>
    <w:rsid w:val="0024058B"/>
    <w:rsid w:val="002414E7"/>
    <w:rsid w:val="00241529"/>
    <w:rsid w:val="0024320A"/>
    <w:rsid w:val="00254181"/>
    <w:rsid w:val="00262382"/>
    <w:rsid w:val="002645A6"/>
    <w:rsid w:val="00270E90"/>
    <w:rsid w:val="002724FC"/>
    <w:rsid w:val="0027520C"/>
    <w:rsid w:val="002828FA"/>
    <w:rsid w:val="00284747"/>
    <w:rsid w:val="00286064"/>
    <w:rsid w:val="002947D3"/>
    <w:rsid w:val="002A7F99"/>
    <w:rsid w:val="002B0AFF"/>
    <w:rsid w:val="002B503F"/>
    <w:rsid w:val="002C0373"/>
    <w:rsid w:val="002C0E2E"/>
    <w:rsid w:val="002C2774"/>
    <w:rsid w:val="002C36F8"/>
    <w:rsid w:val="002C703D"/>
    <w:rsid w:val="002D1909"/>
    <w:rsid w:val="002D54C1"/>
    <w:rsid w:val="002D5F5E"/>
    <w:rsid w:val="002E27FC"/>
    <w:rsid w:val="002E305A"/>
    <w:rsid w:val="002E60BF"/>
    <w:rsid w:val="002F4665"/>
    <w:rsid w:val="0030328E"/>
    <w:rsid w:val="00304471"/>
    <w:rsid w:val="0031208C"/>
    <w:rsid w:val="00321179"/>
    <w:rsid w:val="003269C0"/>
    <w:rsid w:val="00333E82"/>
    <w:rsid w:val="00342A36"/>
    <w:rsid w:val="00345BC2"/>
    <w:rsid w:val="0036190E"/>
    <w:rsid w:val="003635A2"/>
    <w:rsid w:val="003673F9"/>
    <w:rsid w:val="00367C68"/>
    <w:rsid w:val="0037032B"/>
    <w:rsid w:val="003720EA"/>
    <w:rsid w:val="0037273C"/>
    <w:rsid w:val="00373B21"/>
    <w:rsid w:val="00383A5C"/>
    <w:rsid w:val="0039649D"/>
    <w:rsid w:val="003A29A2"/>
    <w:rsid w:val="003A5571"/>
    <w:rsid w:val="003B1A57"/>
    <w:rsid w:val="003B390C"/>
    <w:rsid w:val="003B6F5D"/>
    <w:rsid w:val="003B7E27"/>
    <w:rsid w:val="003C2712"/>
    <w:rsid w:val="003C5672"/>
    <w:rsid w:val="003D0088"/>
    <w:rsid w:val="003D568A"/>
    <w:rsid w:val="003D693F"/>
    <w:rsid w:val="003D7A3C"/>
    <w:rsid w:val="003F1FA5"/>
    <w:rsid w:val="00401530"/>
    <w:rsid w:val="00405A88"/>
    <w:rsid w:val="004078CF"/>
    <w:rsid w:val="004129B2"/>
    <w:rsid w:val="004168EF"/>
    <w:rsid w:val="004215D1"/>
    <w:rsid w:val="00423C7C"/>
    <w:rsid w:val="00427413"/>
    <w:rsid w:val="0043175F"/>
    <w:rsid w:val="00434CED"/>
    <w:rsid w:val="00441451"/>
    <w:rsid w:val="00441BFB"/>
    <w:rsid w:val="0045416B"/>
    <w:rsid w:val="00455ECF"/>
    <w:rsid w:val="0045791E"/>
    <w:rsid w:val="0046116B"/>
    <w:rsid w:val="00461425"/>
    <w:rsid w:val="004647A3"/>
    <w:rsid w:val="004664D9"/>
    <w:rsid w:val="00467F02"/>
    <w:rsid w:val="00476AC7"/>
    <w:rsid w:val="00477B3E"/>
    <w:rsid w:val="004838EE"/>
    <w:rsid w:val="00494197"/>
    <w:rsid w:val="00497DBC"/>
    <w:rsid w:val="004A5AC2"/>
    <w:rsid w:val="004A5E34"/>
    <w:rsid w:val="004B05B5"/>
    <w:rsid w:val="004B6763"/>
    <w:rsid w:val="004C1207"/>
    <w:rsid w:val="004C1240"/>
    <w:rsid w:val="004C6564"/>
    <w:rsid w:val="004C7EA8"/>
    <w:rsid w:val="004D492C"/>
    <w:rsid w:val="004E5EC4"/>
    <w:rsid w:val="004E796C"/>
    <w:rsid w:val="004F0ACD"/>
    <w:rsid w:val="004F6481"/>
    <w:rsid w:val="0050098D"/>
    <w:rsid w:val="005045A7"/>
    <w:rsid w:val="005072BC"/>
    <w:rsid w:val="00510946"/>
    <w:rsid w:val="0051197E"/>
    <w:rsid w:val="00514B01"/>
    <w:rsid w:val="00516DF3"/>
    <w:rsid w:val="005238B0"/>
    <w:rsid w:val="00524D53"/>
    <w:rsid w:val="005316A7"/>
    <w:rsid w:val="00534C1F"/>
    <w:rsid w:val="00542B47"/>
    <w:rsid w:val="00552C27"/>
    <w:rsid w:val="00554518"/>
    <w:rsid w:val="00555A7D"/>
    <w:rsid w:val="005571E0"/>
    <w:rsid w:val="00557486"/>
    <w:rsid w:val="00560BDD"/>
    <w:rsid w:val="00562F1F"/>
    <w:rsid w:val="00563581"/>
    <w:rsid w:val="00565205"/>
    <w:rsid w:val="00572817"/>
    <w:rsid w:val="00581068"/>
    <w:rsid w:val="0058334D"/>
    <w:rsid w:val="0058419E"/>
    <w:rsid w:val="0059070A"/>
    <w:rsid w:val="00593D0D"/>
    <w:rsid w:val="00597058"/>
    <w:rsid w:val="005A0E4A"/>
    <w:rsid w:val="005A10B4"/>
    <w:rsid w:val="005A2555"/>
    <w:rsid w:val="005A586A"/>
    <w:rsid w:val="005B1986"/>
    <w:rsid w:val="005C0F90"/>
    <w:rsid w:val="005C2086"/>
    <w:rsid w:val="005C6CED"/>
    <w:rsid w:val="005D0A7E"/>
    <w:rsid w:val="005D22DD"/>
    <w:rsid w:val="005D30C5"/>
    <w:rsid w:val="005D79EB"/>
    <w:rsid w:val="005E0889"/>
    <w:rsid w:val="005E4866"/>
    <w:rsid w:val="005E5F24"/>
    <w:rsid w:val="005F082B"/>
    <w:rsid w:val="005F405A"/>
    <w:rsid w:val="00600617"/>
    <w:rsid w:val="0060653D"/>
    <w:rsid w:val="00606FAF"/>
    <w:rsid w:val="006101E7"/>
    <w:rsid w:val="00611311"/>
    <w:rsid w:val="00614420"/>
    <w:rsid w:val="00622488"/>
    <w:rsid w:val="00630C1E"/>
    <w:rsid w:val="00633076"/>
    <w:rsid w:val="006352D1"/>
    <w:rsid w:val="00637355"/>
    <w:rsid w:val="00640C4E"/>
    <w:rsid w:val="006436F9"/>
    <w:rsid w:val="00644845"/>
    <w:rsid w:val="00647368"/>
    <w:rsid w:val="006564D6"/>
    <w:rsid w:val="006639B8"/>
    <w:rsid w:val="00664D7F"/>
    <w:rsid w:val="0067016A"/>
    <w:rsid w:val="00670330"/>
    <w:rsid w:val="00670EED"/>
    <w:rsid w:val="0067432D"/>
    <w:rsid w:val="00676747"/>
    <w:rsid w:val="00681206"/>
    <w:rsid w:val="0069019A"/>
    <w:rsid w:val="00690BE3"/>
    <w:rsid w:val="00695325"/>
    <w:rsid w:val="006A0BA3"/>
    <w:rsid w:val="006A18DB"/>
    <w:rsid w:val="006A1A78"/>
    <w:rsid w:val="006A35AD"/>
    <w:rsid w:val="006A3866"/>
    <w:rsid w:val="006B4758"/>
    <w:rsid w:val="006C02B9"/>
    <w:rsid w:val="006C172B"/>
    <w:rsid w:val="006C25E1"/>
    <w:rsid w:val="006C32C8"/>
    <w:rsid w:val="006D587C"/>
    <w:rsid w:val="006E2F77"/>
    <w:rsid w:val="006E6495"/>
    <w:rsid w:val="006E7F0B"/>
    <w:rsid w:val="006F2CFD"/>
    <w:rsid w:val="006F3B7B"/>
    <w:rsid w:val="006F5ECA"/>
    <w:rsid w:val="00702556"/>
    <w:rsid w:val="007040AE"/>
    <w:rsid w:val="007058AD"/>
    <w:rsid w:val="0071068F"/>
    <w:rsid w:val="00714842"/>
    <w:rsid w:val="007248B9"/>
    <w:rsid w:val="007257A5"/>
    <w:rsid w:val="00727613"/>
    <w:rsid w:val="00730714"/>
    <w:rsid w:val="0073142B"/>
    <w:rsid w:val="00731BE2"/>
    <w:rsid w:val="007361FE"/>
    <w:rsid w:val="00747806"/>
    <w:rsid w:val="00752F77"/>
    <w:rsid w:val="00766251"/>
    <w:rsid w:val="00773B18"/>
    <w:rsid w:val="007853DB"/>
    <w:rsid w:val="007951AD"/>
    <w:rsid w:val="007A6AD8"/>
    <w:rsid w:val="007B45C3"/>
    <w:rsid w:val="007D44F9"/>
    <w:rsid w:val="007D5A4B"/>
    <w:rsid w:val="007D617B"/>
    <w:rsid w:val="007E0268"/>
    <w:rsid w:val="007E0800"/>
    <w:rsid w:val="007E198F"/>
    <w:rsid w:val="007E313F"/>
    <w:rsid w:val="007E47AA"/>
    <w:rsid w:val="007F028E"/>
    <w:rsid w:val="007F1394"/>
    <w:rsid w:val="007F335C"/>
    <w:rsid w:val="007F63DF"/>
    <w:rsid w:val="007F728F"/>
    <w:rsid w:val="00806E1F"/>
    <w:rsid w:val="0081094B"/>
    <w:rsid w:val="008164DC"/>
    <w:rsid w:val="008171E8"/>
    <w:rsid w:val="0081739E"/>
    <w:rsid w:val="00820D56"/>
    <w:rsid w:val="0083090D"/>
    <w:rsid w:val="00831281"/>
    <w:rsid w:val="00832614"/>
    <w:rsid w:val="0084308A"/>
    <w:rsid w:val="008437F9"/>
    <w:rsid w:val="00843CAE"/>
    <w:rsid w:val="00847889"/>
    <w:rsid w:val="008538BA"/>
    <w:rsid w:val="008565CA"/>
    <w:rsid w:val="0086165B"/>
    <w:rsid w:val="00866367"/>
    <w:rsid w:val="00872EB0"/>
    <w:rsid w:val="00874AAC"/>
    <w:rsid w:val="00875319"/>
    <w:rsid w:val="008802DA"/>
    <w:rsid w:val="00880DF0"/>
    <w:rsid w:val="0089027A"/>
    <w:rsid w:val="00893688"/>
    <w:rsid w:val="008B3099"/>
    <w:rsid w:val="008B56BE"/>
    <w:rsid w:val="008B6884"/>
    <w:rsid w:val="008B7F90"/>
    <w:rsid w:val="008C2A69"/>
    <w:rsid w:val="008D3AC1"/>
    <w:rsid w:val="008D4EBA"/>
    <w:rsid w:val="008D67A4"/>
    <w:rsid w:val="008D79AA"/>
    <w:rsid w:val="008E2517"/>
    <w:rsid w:val="008E2CB7"/>
    <w:rsid w:val="008F358B"/>
    <w:rsid w:val="008F5C28"/>
    <w:rsid w:val="009024DC"/>
    <w:rsid w:val="00902A1A"/>
    <w:rsid w:val="00903CC3"/>
    <w:rsid w:val="00904563"/>
    <w:rsid w:val="00904CF0"/>
    <w:rsid w:val="00913005"/>
    <w:rsid w:val="00914189"/>
    <w:rsid w:val="00914212"/>
    <w:rsid w:val="009265BE"/>
    <w:rsid w:val="009279E1"/>
    <w:rsid w:val="009302CC"/>
    <w:rsid w:val="009337DD"/>
    <w:rsid w:val="00941012"/>
    <w:rsid w:val="00950E54"/>
    <w:rsid w:val="00952A9A"/>
    <w:rsid w:val="00952E29"/>
    <w:rsid w:val="00957577"/>
    <w:rsid w:val="009601F9"/>
    <w:rsid w:val="00962160"/>
    <w:rsid w:val="00963459"/>
    <w:rsid w:val="00972D3A"/>
    <w:rsid w:val="009764F7"/>
    <w:rsid w:val="00980BDF"/>
    <w:rsid w:val="009A67EC"/>
    <w:rsid w:val="009B52FE"/>
    <w:rsid w:val="009B6430"/>
    <w:rsid w:val="009B7263"/>
    <w:rsid w:val="009C0AD0"/>
    <w:rsid w:val="009C0B5A"/>
    <w:rsid w:val="009C55A2"/>
    <w:rsid w:val="009D2D9A"/>
    <w:rsid w:val="009D537D"/>
    <w:rsid w:val="009E7690"/>
    <w:rsid w:val="009F1FB5"/>
    <w:rsid w:val="009F2525"/>
    <w:rsid w:val="009F54A9"/>
    <w:rsid w:val="009F6F09"/>
    <w:rsid w:val="00A0302E"/>
    <w:rsid w:val="00A03C99"/>
    <w:rsid w:val="00A07B91"/>
    <w:rsid w:val="00A13554"/>
    <w:rsid w:val="00A14815"/>
    <w:rsid w:val="00A22805"/>
    <w:rsid w:val="00A252D4"/>
    <w:rsid w:val="00A25525"/>
    <w:rsid w:val="00A26306"/>
    <w:rsid w:val="00A318C1"/>
    <w:rsid w:val="00A42590"/>
    <w:rsid w:val="00A4509D"/>
    <w:rsid w:val="00A65F26"/>
    <w:rsid w:val="00A72BA1"/>
    <w:rsid w:val="00A734F8"/>
    <w:rsid w:val="00A80B37"/>
    <w:rsid w:val="00A9072F"/>
    <w:rsid w:val="00A9535D"/>
    <w:rsid w:val="00AA3F7B"/>
    <w:rsid w:val="00AA6B6E"/>
    <w:rsid w:val="00AA79A7"/>
    <w:rsid w:val="00AB3F1D"/>
    <w:rsid w:val="00AC37FD"/>
    <w:rsid w:val="00AC48BA"/>
    <w:rsid w:val="00AD035B"/>
    <w:rsid w:val="00AD5152"/>
    <w:rsid w:val="00AD729F"/>
    <w:rsid w:val="00AE25BF"/>
    <w:rsid w:val="00AE36B5"/>
    <w:rsid w:val="00AE7FCA"/>
    <w:rsid w:val="00AF3A6B"/>
    <w:rsid w:val="00AF509E"/>
    <w:rsid w:val="00B025ED"/>
    <w:rsid w:val="00B129B3"/>
    <w:rsid w:val="00B15409"/>
    <w:rsid w:val="00B1604C"/>
    <w:rsid w:val="00B26205"/>
    <w:rsid w:val="00B27F41"/>
    <w:rsid w:val="00B341D9"/>
    <w:rsid w:val="00B4381A"/>
    <w:rsid w:val="00B477FD"/>
    <w:rsid w:val="00B51482"/>
    <w:rsid w:val="00B55A5D"/>
    <w:rsid w:val="00B6112C"/>
    <w:rsid w:val="00B61420"/>
    <w:rsid w:val="00B6217F"/>
    <w:rsid w:val="00B65191"/>
    <w:rsid w:val="00B753AE"/>
    <w:rsid w:val="00B81300"/>
    <w:rsid w:val="00B86043"/>
    <w:rsid w:val="00B9108F"/>
    <w:rsid w:val="00B96877"/>
    <w:rsid w:val="00BA10CB"/>
    <w:rsid w:val="00BA59A5"/>
    <w:rsid w:val="00BB442E"/>
    <w:rsid w:val="00BC20D1"/>
    <w:rsid w:val="00BC5E5B"/>
    <w:rsid w:val="00BD2A6A"/>
    <w:rsid w:val="00BD37F2"/>
    <w:rsid w:val="00BD4D21"/>
    <w:rsid w:val="00BD5A34"/>
    <w:rsid w:val="00BE2AF8"/>
    <w:rsid w:val="00BE5103"/>
    <w:rsid w:val="00BF7FF2"/>
    <w:rsid w:val="00C0035A"/>
    <w:rsid w:val="00C03392"/>
    <w:rsid w:val="00C05A5B"/>
    <w:rsid w:val="00C1334E"/>
    <w:rsid w:val="00C15D34"/>
    <w:rsid w:val="00C1752C"/>
    <w:rsid w:val="00C203AD"/>
    <w:rsid w:val="00C21695"/>
    <w:rsid w:val="00C2577A"/>
    <w:rsid w:val="00C25D8B"/>
    <w:rsid w:val="00C31ABE"/>
    <w:rsid w:val="00C3457F"/>
    <w:rsid w:val="00C37AFF"/>
    <w:rsid w:val="00C42516"/>
    <w:rsid w:val="00C434C6"/>
    <w:rsid w:val="00C5213F"/>
    <w:rsid w:val="00C52E44"/>
    <w:rsid w:val="00C53474"/>
    <w:rsid w:val="00C64D85"/>
    <w:rsid w:val="00C6551F"/>
    <w:rsid w:val="00C65EC9"/>
    <w:rsid w:val="00C808DD"/>
    <w:rsid w:val="00C82044"/>
    <w:rsid w:val="00C85D3D"/>
    <w:rsid w:val="00C87D1C"/>
    <w:rsid w:val="00C91CC9"/>
    <w:rsid w:val="00C93714"/>
    <w:rsid w:val="00CA0A9C"/>
    <w:rsid w:val="00CA1399"/>
    <w:rsid w:val="00CA5B3B"/>
    <w:rsid w:val="00CA7767"/>
    <w:rsid w:val="00CA789C"/>
    <w:rsid w:val="00CB11E8"/>
    <w:rsid w:val="00CB5200"/>
    <w:rsid w:val="00CB72A8"/>
    <w:rsid w:val="00CD45C0"/>
    <w:rsid w:val="00CD645D"/>
    <w:rsid w:val="00CE26B7"/>
    <w:rsid w:val="00CE2B27"/>
    <w:rsid w:val="00D05B29"/>
    <w:rsid w:val="00D07B1E"/>
    <w:rsid w:val="00D122C6"/>
    <w:rsid w:val="00D2251B"/>
    <w:rsid w:val="00D23488"/>
    <w:rsid w:val="00D30775"/>
    <w:rsid w:val="00D309E1"/>
    <w:rsid w:val="00D30D85"/>
    <w:rsid w:val="00D31A96"/>
    <w:rsid w:val="00D324C0"/>
    <w:rsid w:val="00D34E44"/>
    <w:rsid w:val="00D42191"/>
    <w:rsid w:val="00D466CA"/>
    <w:rsid w:val="00D5048A"/>
    <w:rsid w:val="00D52739"/>
    <w:rsid w:val="00D5330E"/>
    <w:rsid w:val="00D63D19"/>
    <w:rsid w:val="00D64279"/>
    <w:rsid w:val="00D64864"/>
    <w:rsid w:val="00D64DBB"/>
    <w:rsid w:val="00D71956"/>
    <w:rsid w:val="00D77BCB"/>
    <w:rsid w:val="00D84B3A"/>
    <w:rsid w:val="00DA4F12"/>
    <w:rsid w:val="00DA54EE"/>
    <w:rsid w:val="00DA5583"/>
    <w:rsid w:val="00DA59C6"/>
    <w:rsid w:val="00DB4AB6"/>
    <w:rsid w:val="00DD19A8"/>
    <w:rsid w:val="00DD4F22"/>
    <w:rsid w:val="00DE09A1"/>
    <w:rsid w:val="00DE2248"/>
    <w:rsid w:val="00DE5B58"/>
    <w:rsid w:val="00DE5C91"/>
    <w:rsid w:val="00DE5EB7"/>
    <w:rsid w:val="00DF4A52"/>
    <w:rsid w:val="00E01E83"/>
    <w:rsid w:val="00E050C7"/>
    <w:rsid w:val="00E12275"/>
    <w:rsid w:val="00E13E1D"/>
    <w:rsid w:val="00E256CB"/>
    <w:rsid w:val="00E336BD"/>
    <w:rsid w:val="00E33E9D"/>
    <w:rsid w:val="00E40A11"/>
    <w:rsid w:val="00E51FA0"/>
    <w:rsid w:val="00E535D7"/>
    <w:rsid w:val="00E53B98"/>
    <w:rsid w:val="00E57D9C"/>
    <w:rsid w:val="00E62445"/>
    <w:rsid w:val="00E6672F"/>
    <w:rsid w:val="00E70289"/>
    <w:rsid w:val="00E77598"/>
    <w:rsid w:val="00E84C43"/>
    <w:rsid w:val="00E93DF2"/>
    <w:rsid w:val="00EA25D6"/>
    <w:rsid w:val="00EA50E4"/>
    <w:rsid w:val="00EA6020"/>
    <w:rsid w:val="00EB4843"/>
    <w:rsid w:val="00EC34FE"/>
    <w:rsid w:val="00EC428F"/>
    <w:rsid w:val="00EC4FCA"/>
    <w:rsid w:val="00ED0698"/>
    <w:rsid w:val="00ED79C0"/>
    <w:rsid w:val="00EE2F08"/>
    <w:rsid w:val="00EE6E41"/>
    <w:rsid w:val="00F0461B"/>
    <w:rsid w:val="00F0531E"/>
    <w:rsid w:val="00F05F81"/>
    <w:rsid w:val="00F062A7"/>
    <w:rsid w:val="00F064A0"/>
    <w:rsid w:val="00F14D5A"/>
    <w:rsid w:val="00F16F93"/>
    <w:rsid w:val="00F22C58"/>
    <w:rsid w:val="00F24BF5"/>
    <w:rsid w:val="00F30F9B"/>
    <w:rsid w:val="00F4220A"/>
    <w:rsid w:val="00F60D22"/>
    <w:rsid w:val="00F62543"/>
    <w:rsid w:val="00F66936"/>
    <w:rsid w:val="00F66BDE"/>
    <w:rsid w:val="00F70082"/>
    <w:rsid w:val="00F71B3D"/>
    <w:rsid w:val="00F740D3"/>
    <w:rsid w:val="00F75508"/>
    <w:rsid w:val="00F76B6D"/>
    <w:rsid w:val="00FA46D8"/>
    <w:rsid w:val="00FB15A3"/>
    <w:rsid w:val="00FB31B9"/>
    <w:rsid w:val="00FC7214"/>
    <w:rsid w:val="00FD4F72"/>
    <w:rsid w:val="00FF7096"/>
    <w:rsid w:val="0B040F42"/>
    <w:rsid w:val="14BC677A"/>
    <w:rsid w:val="2E040096"/>
    <w:rsid w:val="6ADF3F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qFormat/>
    <w:uiPriority w:val="99"/>
    <w:rPr>
      <w:sz w:val="18"/>
      <w:szCs w:val="20"/>
    </w:rPr>
  </w:style>
  <w:style w:type="paragraph" w:styleId="3">
    <w:name w:val="footer"/>
    <w:basedOn w:val="1"/>
    <w:link w:val="12"/>
    <w:qFormat/>
    <w:uiPriority w:val="99"/>
    <w:pPr>
      <w:tabs>
        <w:tab w:val="center" w:pos="4153"/>
        <w:tab w:val="right" w:pos="8306"/>
      </w:tabs>
      <w:snapToGrid w:val="0"/>
      <w:jc w:val="left"/>
    </w:pPr>
    <w:rPr>
      <w:kern w:val="0"/>
      <w:sz w:val="18"/>
      <w:szCs w:val="20"/>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kern w:val="0"/>
      <w:sz w:val="18"/>
      <w:szCs w:val="20"/>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next w:val="1"/>
    <w:link w:val="15"/>
    <w:qFormat/>
    <w:locked/>
    <w:uiPriority w:val="0"/>
    <w:pPr>
      <w:spacing w:before="240" w:after="60"/>
      <w:jc w:val="center"/>
      <w:outlineLvl w:val="0"/>
    </w:pPr>
    <w:rPr>
      <w:rFonts w:ascii="Cambria" w:hAnsi="Cambria"/>
      <w:b/>
      <w:bCs/>
      <w:sz w:val="32"/>
      <w:szCs w:val="32"/>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99"/>
    <w:rPr>
      <w:rFonts w:cs="Times New Roman"/>
    </w:rPr>
  </w:style>
  <w:style w:type="character" w:customStyle="1" w:styleId="11">
    <w:name w:val="页眉 Char"/>
    <w:link w:val="4"/>
    <w:qFormat/>
    <w:locked/>
    <w:uiPriority w:val="99"/>
    <w:rPr>
      <w:sz w:val="18"/>
    </w:rPr>
  </w:style>
  <w:style w:type="character" w:customStyle="1" w:styleId="12">
    <w:name w:val="页脚 Char"/>
    <w:link w:val="3"/>
    <w:qFormat/>
    <w:locked/>
    <w:uiPriority w:val="99"/>
    <w:rPr>
      <w:sz w:val="18"/>
    </w:rPr>
  </w:style>
  <w:style w:type="paragraph" w:styleId="13">
    <w:name w:val="List Paragraph"/>
    <w:basedOn w:val="1"/>
    <w:qFormat/>
    <w:uiPriority w:val="99"/>
    <w:pPr>
      <w:ind w:firstLine="420" w:firstLineChars="200"/>
    </w:pPr>
    <w:rPr>
      <w:rFonts w:ascii="等线" w:hAnsi="等线" w:eastAsia="等线"/>
    </w:rPr>
  </w:style>
  <w:style w:type="character" w:customStyle="1" w:styleId="14">
    <w:name w:val="批注框文本 Char"/>
    <w:link w:val="2"/>
    <w:semiHidden/>
    <w:qFormat/>
    <w:locked/>
    <w:uiPriority w:val="99"/>
    <w:rPr>
      <w:kern w:val="2"/>
      <w:sz w:val="18"/>
    </w:rPr>
  </w:style>
  <w:style w:type="character" w:customStyle="1" w:styleId="15">
    <w:name w:val="标题 Char"/>
    <w:basedOn w:val="9"/>
    <w:link w:val="6"/>
    <w:qFormat/>
    <w:uiPriority w:val="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511</Words>
  <Characters>2913</Characters>
  <Lines>24</Lines>
  <Paragraphs>6</Paragraphs>
  <TotalTime>5</TotalTime>
  <ScaleCrop>false</ScaleCrop>
  <LinksUpToDate>false</LinksUpToDate>
  <CharactersWithSpaces>3418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2020-05-22T08:48:00Z</dcterms:created>
  <dc:creator>gyy</dc:creator>
  <cp:lastModifiedBy>Travling light</cp:lastModifiedBy>
  <cp:lastPrinted>2020-05-18T09:17:00Z</cp:lastPrinted>
  <dcterms:modified xsi:type="dcterms:W3CDTF">2020-05-22T09:09:35Z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