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EE8" w:rsidRPr="00C0017E" w:rsidRDefault="00923EE8" w:rsidP="006E10FC">
      <w:pPr>
        <w:spacing w:line="560" w:lineRule="exact"/>
        <w:rPr>
          <w:rFonts w:ascii="黑体" w:eastAsia="黑体" w:hAnsi="黑体" w:cs="楷体_GB2312"/>
          <w:bCs/>
          <w:sz w:val="32"/>
          <w:szCs w:val="32"/>
        </w:rPr>
      </w:pPr>
      <w:r w:rsidRPr="00C0017E">
        <w:rPr>
          <w:rFonts w:ascii="黑体" w:eastAsia="黑体" w:hAnsi="黑体" w:cs="楷体_GB2312" w:hint="eastAsia"/>
          <w:bCs/>
          <w:sz w:val="32"/>
          <w:szCs w:val="32"/>
        </w:rPr>
        <w:t>附件1</w:t>
      </w:r>
    </w:p>
    <w:p w:rsidR="00923EE8" w:rsidRPr="007764A7" w:rsidRDefault="00923EE8" w:rsidP="001B2509">
      <w:pPr>
        <w:spacing w:line="560" w:lineRule="exact"/>
        <w:ind w:firstLineChars="200" w:firstLine="643"/>
        <w:rPr>
          <w:rFonts w:ascii="仿宋_GB2312" w:eastAsia="仿宋_GB2312" w:hAnsi="华文中宋" w:cs="华文中宋"/>
          <w:b/>
          <w:bCs/>
          <w:sz w:val="32"/>
          <w:szCs w:val="32"/>
        </w:rPr>
      </w:pPr>
    </w:p>
    <w:p w:rsidR="00923EE8" w:rsidRPr="00BC4CAC" w:rsidRDefault="00923EE8" w:rsidP="006E10FC">
      <w:pPr>
        <w:spacing w:line="560" w:lineRule="exact"/>
        <w:jc w:val="center"/>
        <w:rPr>
          <w:rFonts w:ascii="方正小标宋简体" w:eastAsia="方正小标宋简体" w:hAnsi="华文中宋" w:cs="华文中宋"/>
          <w:bCs/>
          <w:sz w:val="44"/>
          <w:szCs w:val="44"/>
        </w:rPr>
      </w:pPr>
      <w:r w:rsidRPr="00BC4CAC">
        <w:rPr>
          <w:rFonts w:ascii="方正小标宋简体" w:eastAsia="方正小标宋简体" w:hAnsi="华文中宋" w:cs="华文中宋" w:hint="eastAsia"/>
          <w:bCs/>
          <w:sz w:val="44"/>
          <w:szCs w:val="44"/>
        </w:rPr>
        <w:t>山东省再生资源示范产业园建设规范</w:t>
      </w:r>
    </w:p>
    <w:p w:rsidR="00923EE8" w:rsidRPr="007764A7" w:rsidRDefault="00923EE8" w:rsidP="001B2509">
      <w:pPr>
        <w:spacing w:line="560" w:lineRule="exact"/>
        <w:ind w:firstLineChars="200" w:firstLine="643"/>
        <w:rPr>
          <w:rFonts w:ascii="仿宋_GB2312" w:eastAsia="仿宋_GB2312" w:hAnsi="楷体_GB2312" w:cs="楷体_GB2312"/>
          <w:b/>
          <w:bCs/>
          <w:sz w:val="32"/>
          <w:szCs w:val="32"/>
        </w:rPr>
      </w:pPr>
    </w:p>
    <w:p w:rsidR="00923EE8" w:rsidRPr="00562082" w:rsidRDefault="00923EE8" w:rsidP="006E10FC">
      <w:pPr>
        <w:spacing w:line="560" w:lineRule="exact"/>
        <w:jc w:val="center"/>
        <w:rPr>
          <w:rFonts w:ascii="黑体" w:eastAsia="黑体" w:hAnsi="黑体" w:cs="华文中宋"/>
          <w:bCs/>
          <w:sz w:val="32"/>
          <w:szCs w:val="32"/>
        </w:rPr>
      </w:pPr>
      <w:r w:rsidRPr="00562082">
        <w:rPr>
          <w:rFonts w:ascii="黑体" w:eastAsia="黑体" w:hAnsi="黑体" w:cs="华文中宋" w:hint="eastAsia"/>
          <w:bCs/>
          <w:sz w:val="32"/>
          <w:szCs w:val="32"/>
        </w:rPr>
        <w:t>前  言</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为推进生态文明建设</w:t>
      </w:r>
      <w:r>
        <w:rPr>
          <w:rFonts w:ascii="仿宋_GB2312" w:eastAsia="仿宋_GB2312" w:hAnsi="仿宋_GB2312" w:cs="仿宋_GB2312" w:hint="eastAsia"/>
          <w:sz w:val="32"/>
          <w:szCs w:val="32"/>
        </w:rPr>
        <w:t>，</w:t>
      </w:r>
      <w:r w:rsidRPr="007764A7">
        <w:rPr>
          <w:rFonts w:ascii="仿宋_GB2312" w:eastAsia="仿宋_GB2312" w:hAnsi="仿宋_GB2312" w:cs="仿宋_GB2312" w:hint="eastAsia"/>
          <w:sz w:val="32"/>
          <w:szCs w:val="32"/>
        </w:rPr>
        <w:t>深入贯彻节约资源和保护环境基本国策，</w:t>
      </w:r>
      <w:r>
        <w:rPr>
          <w:rFonts w:ascii="仿宋_GB2312" w:eastAsia="仿宋_GB2312" w:hAnsi="仿宋_GB2312" w:cs="仿宋_GB2312" w:hint="eastAsia"/>
          <w:sz w:val="32"/>
          <w:szCs w:val="32"/>
        </w:rPr>
        <w:t>加快</w:t>
      </w:r>
      <w:r w:rsidRPr="007764A7">
        <w:rPr>
          <w:rFonts w:ascii="仿宋_GB2312" w:eastAsia="仿宋_GB2312" w:hAnsi="仿宋_GB2312" w:cs="仿宋_GB2312" w:hint="eastAsia"/>
          <w:sz w:val="32"/>
          <w:szCs w:val="32"/>
        </w:rPr>
        <w:t>实施新旧动能转换，提升再生资源回收利用圈区化管理和园区化经营水平，促进全省资源循环利用和生态环境保护，根据《山东省再生资源回收体系建设“十三五”规划》规定任务，制定本标准。</w:t>
      </w:r>
    </w:p>
    <w:p w:rsidR="00923EE8" w:rsidRPr="00562082" w:rsidRDefault="00923EE8" w:rsidP="001B2509">
      <w:pPr>
        <w:spacing w:line="560" w:lineRule="exact"/>
        <w:ind w:firstLineChars="200" w:firstLine="640"/>
        <w:rPr>
          <w:rFonts w:ascii="黑体" w:eastAsia="黑体" w:hAnsi="黑体" w:cs="华文中宋"/>
          <w:bCs/>
          <w:sz w:val="32"/>
          <w:szCs w:val="32"/>
        </w:rPr>
      </w:pPr>
      <w:r w:rsidRPr="00562082">
        <w:rPr>
          <w:rFonts w:ascii="黑体" w:eastAsia="黑体" w:hAnsi="黑体" w:cs="华文中宋" w:hint="eastAsia"/>
          <w:bCs/>
          <w:sz w:val="32"/>
          <w:szCs w:val="32"/>
        </w:rPr>
        <w:t>1.适用范围</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本标准适用于山东省境内回收分拣、加工利用、仓储物流、交易买卖再生资源（不含危险废弃物）示范性产业园（以下简称“产业园”）的建设</w:t>
      </w:r>
      <w:r>
        <w:rPr>
          <w:rFonts w:ascii="仿宋_GB2312" w:eastAsia="仿宋_GB2312" w:hAnsi="仿宋_GB2312" w:cs="仿宋_GB2312" w:hint="eastAsia"/>
          <w:sz w:val="32"/>
          <w:szCs w:val="32"/>
        </w:rPr>
        <w:t>、运营、</w:t>
      </w:r>
      <w:r w:rsidRPr="007764A7">
        <w:rPr>
          <w:rFonts w:ascii="仿宋_GB2312" w:eastAsia="仿宋_GB2312" w:hAnsi="仿宋_GB2312" w:cs="仿宋_GB2312" w:hint="eastAsia"/>
          <w:sz w:val="32"/>
          <w:szCs w:val="32"/>
        </w:rPr>
        <w:t>管理。</w:t>
      </w:r>
    </w:p>
    <w:p w:rsidR="00923EE8" w:rsidRPr="00562082" w:rsidRDefault="00923EE8" w:rsidP="001B2509">
      <w:pPr>
        <w:spacing w:line="560" w:lineRule="exact"/>
        <w:ind w:firstLineChars="200" w:firstLine="640"/>
        <w:rPr>
          <w:rFonts w:ascii="黑体" w:eastAsia="黑体" w:hAnsi="黑体" w:cs="华文中宋"/>
          <w:bCs/>
          <w:sz w:val="32"/>
          <w:szCs w:val="32"/>
        </w:rPr>
      </w:pPr>
      <w:r w:rsidRPr="00562082">
        <w:rPr>
          <w:rFonts w:ascii="黑体" w:eastAsia="黑体" w:hAnsi="黑体" w:cs="华文中宋" w:hint="eastAsia"/>
          <w:bCs/>
          <w:sz w:val="32"/>
          <w:szCs w:val="32"/>
        </w:rPr>
        <w:t>2．规范性引用文件</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本标准引用了下列文件中的条款。凡是不注明日期的引用文件，其有效版本适用于本标准。</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SB/T 10719-2012再生资源回收站点建设管理规范</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SB/T 10850-2012区域性大型再生资源回收利用基地建设管理规范</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SB/T 10720-2012再生资源分拣中心建设管理规范</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GH/T 1093-2014 再生资源回收利用网络规范</w:t>
      </w:r>
    </w:p>
    <w:p w:rsidR="00923EE8" w:rsidRPr="00562082" w:rsidRDefault="00923EE8" w:rsidP="001B2509">
      <w:pPr>
        <w:spacing w:line="560" w:lineRule="exact"/>
        <w:ind w:firstLineChars="200" w:firstLine="640"/>
        <w:rPr>
          <w:rFonts w:ascii="黑体" w:eastAsia="黑体" w:hAnsi="黑体" w:cs="华文中宋"/>
          <w:bCs/>
          <w:sz w:val="32"/>
          <w:szCs w:val="32"/>
        </w:rPr>
      </w:pPr>
      <w:r w:rsidRPr="00562082">
        <w:rPr>
          <w:rFonts w:ascii="黑体" w:eastAsia="黑体" w:hAnsi="黑体" w:cs="华文中宋" w:hint="eastAsia"/>
          <w:bCs/>
          <w:sz w:val="32"/>
          <w:szCs w:val="32"/>
        </w:rPr>
        <w:t>3．术语和定义</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lastRenderedPageBreak/>
        <w:t>下列术语和定义适用于本标准。</w:t>
      </w:r>
    </w:p>
    <w:p w:rsidR="00923EE8" w:rsidRPr="00021C70" w:rsidRDefault="00923EE8" w:rsidP="001B2509">
      <w:pPr>
        <w:spacing w:line="560" w:lineRule="exact"/>
        <w:ind w:firstLineChars="200" w:firstLine="640"/>
        <w:rPr>
          <w:rFonts w:ascii="仿宋_GB2312" w:eastAsia="仿宋_GB2312" w:hAnsi="楷体_GB2312" w:cs="楷体_GB2312"/>
          <w:bCs/>
          <w:sz w:val="32"/>
          <w:szCs w:val="32"/>
        </w:rPr>
      </w:pPr>
      <w:r w:rsidRPr="00021C70">
        <w:rPr>
          <w:rFonts w:ascii="仿宋_GB2312" w:eastAsia="仿宋_GB2312" w:hAnsi="楷体_GB2312" w:cs="楷体_GB2312" w:hint="eastAsia"/>
          <w:bCs/>
          <w:sz w:val="32"/>
          <w:szCs w:val="32"/>
        </w:rPr>
        <w:t>3.1再生资源</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在社会生产和生活消费过程中产生的，已经失去原有全部或部分使用价值，经过回收、加工处理，能够使其重新获得使用价值的各类废弃物</w:t>
      </w:r>
      <w:r>
        <w:rPr>
          <w:rFonts w:ascii="仿宋_GB2312" w:eastAsia="仿宋_GB2312" w:hAnsi="仿宋_GB2312" w:cs="仿宋_GB2312" w:hint="eastAsia"/>
          <w:sz w:val="32"/>
          <w:szCs w:val="32"/>
        </w:rPr>
        <w:t>，</w:t>
      </w:r>
      <w:r w:rsidRPr="007764A7">
        <w:rPr>
          <w:rFonts w:ascii="仿宋_GB2312" w:eastAsia="仿宋_GB2312" w:hAnsi="仿宋_GB2312" w:cs="仿宋_GB2312" w:hint="eastAsia"/>
          <w:sz w:val="32"/>
          <w:szCs w:val="32"/>
        </w:rPr>
        <w:t>包括废钢铁、废有色金属、废塑料、废橡胶、废造纸原料、废玻璃、废弃电器电子产品、报废机动车等。</w:t>
      </w:r>
    </w:p>
    <w:p w:rsidR="00923EE8" w:rsidRPr="00021C70" w:rsidRDefault="00923EE8" w:rsidP="001B2509">
      <w:pPr>
        <w:spacing w:line="560" w:lineRule="exact"/>
        <w:ind w:firstLineChars="200" w:firstLine="640"/>
        <w:rPr>
          <w:rFonts w:ascii="仿宋_GB2312" w:eastAsia="仿宋_GB2312" w:hAnsi="楷体_GB2312" w:cs="楷体_GB2312"/>
          <w:bCs/>
          <w:sz w:val="32"/>
          <w:szCs w:val="32"/>
        </w:rPr>
      </w:pPr>
      <w:r w:rsidRPr="00021C70">
        <w:rPr>
          <w:rFonts w:ascii="仿宋_GB2312" w:eastAsia="仿宋_GB2312" w:hAnsi="楷体_GB2312" w:cs="楷体_GB2312" w:hint="eastAsia"/>
          <w:bCs/>
          <w:sz w:val="32"/>
          <w:szCs w:val="32"/>
        </w:rPr>
        <w:t>3.2再生资源示范产业园</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按照布局合理、产业聚集、土地集约、生态环保要求，能容纳单个或多个企业和</w:t>
      </w:r>
      <w:r>
        <w:rPr>
          <w:rFonts w:ascii="仿宋_GB2312" w:eastAsia="仿宋_GB2312" w:hAnsi="仿宋_GB2312" w:cs="仿宋_GB2312" w:hint="eastAsia"/>
          <w:sz w:val="32"/>
          <w:szCs w:val="32"/>
        </w:rPr>
        <w:t>单品种</w:t>
      </w:r>
      <w:r w:rsidRPr="007764A7">
        <w:rPr>
          <w:rFonts w:ascii="仿宋_GB2312" w:eastAsia="仿宋_GB2312" w:hAnsi="仿宋_GB2312" w:cs="仿宋_GB2312" w:hint="eastAsia"/>
          <w:sz w:val="32"/>
          <w:szCs w:val="32"/>
        </w:rPr>
        <w:t>或</w:t>
      </w:r>
      <w:r>
        <w:rPr>
          <w:rFonts w:ascii="仿宋_GB2312" w:eastAsia="仿宋_GB2312" w:hAnsi="仿宋_GB2312" w:cs="仿宋_GB2312" w:hint="eastAsia"/>
          <w:sz w:val="32"/>
          <w:szCs w:val="32"/>
        </w:rPr>
        <w:t>多品种废弃物</w:t>
      </w:r>
      <w:r w:rsidRPr="007764A7">
        <w:rPr>
          <w:rFonts w:ascii="仿宋_GB2312" w:eastAsia="仿宋_GB2312" w:hAnsi="仿宋_GB2312" w:cs="仿宋_GB2312" w:hint="eastAsia"/>
          <w:sz w:val="32"/>
          <w:szCs w:val="32"/>
        </w:rPr>
        <w:t>，具有</w:t>
      </w:r>
      <w:proofErr w:type="gramStart"/>
      <w:r w:rsidRPr="007764A7">
        <w:rPr>
          <w:rFonts w:ascii="仿宋_GB2312" w:eastAsia="仿宋_GB2312" w:hAnsi="仿宋_GB2312" w:cs="仿宋_GB2312" w:hint="eastAsia"/>
          <w:sz w:val="32"/>
          <w:szCs w:val="32"/>
        </w:rPr>
        <w:t>明确四</w:t>
      </w:r>
      <w:proofErr w:type="gramEnd"/>
      <w:r w:rsidRPr="007764A7">
        <w:rPr>
          <w:rFonts w:ascii="仿宋_GB2312" w:eastAsia="仿宋_GB2312" w:hAnsi="仿宋_GB2312" w:cs="仿宋_GB2312" w:hint="eastAsia"/>
          <w:sz w:val="32"/>
          <w:szCs w:val="32"/>
        </w:rPr>
        <w:t>至边界，集回收分拣、加工利用、商品交易、仓储配送与配套服务等功能于一体，具备一定区域辐射能力和行业带动作用的示范性再生资源产业聚集区。</w:t>
      </w:r>
    </w:p>
    <w:p w:rsidR="00923EE8" w:rsidRPr="00562082" w:rsidRDefault="00923EE8" w:rsidP="001B2509">
      <w:pPr>
        <w:spacing w:line="560" w:lineRule="exact"/>
        <w:ind w:firstLineChars="200" w:firstLine="640"/>
        <w:rPr>
          <w:rFonts w:ascii="黑体" w:eastAsia="黑体" w:hAnsi="黑体" w:cs="华文中宋"/>
          <w:bCs/>
          <w:sz w:val="32"/>
          <w:szCs w:val="32"/>
        </w:rPr>
      </w:pPr>
      <w:r w:rsidRPr="00562082">
        <w:rPr>
          <w:rFonts w:ascii="黑体" w:eastAsia="黑体" w:hAnsi="黑体" w:cs="华文中宋" w:hint="eastAsia"/>
          <w:bCs/>
          <w:sz w:val="32"/>
          <w:szCs w:val="32"/>
        </w:rPr>
        <w:t>4．确定原则</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4.1产业</w:t>
      </w:r>
      <w:proofErr w:type="gramStart"/>
      <w:r w:rsidRPr="007764A7">
        <w:rPr>
          <w:rFonts w:ascii="仿宋_GB2312" w:eastAsia="仿宋_GB2312" w:hAnsi="仿宋_GB2312" w:cs="仿宋_GB2312" w:hint="eastAsia"/>
          <w:sz w:val="32"/>
          <w:szCs w:val="32"/>
        </w:rPr>
        <w:t>园参与</w:t>
      </w:r>
      <w:proofErr w:type="gramEnd"/>
      <w:r w:rsidRPr="007764A7">
        <w:rPr>
          <w:rFonts w:ascii="仿宋_GB2312" w:eastAsia="仿宋_GB2312" w:hAnsi="仿宋_GB2312" w:cs="仿宋_GB2312" w:hint="eastAsia"/>
          <w:sz w:val="32"/>
          <w:szCs w:val="32"/>
        </w:rPr>
        <w:t>所在地生产和消费领域废弃物综合利用的企业内部小循环、园区企业间中循环和社会大循环，有利于资源循环利用和生态环境保护，具有明显的区域和行业带动作用。</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4.2产业园的设立符合国家和我省相关法律法规规定，符合所在地产业规划、城乡规划、土地利用</w:t>
      </w:r>
      <w:r>
        <w:rPr>
          <w:rFonts w:ascii="仿宋_GB2312" w:eastAsia="仿宋_GB2312" w:hAnsi="仿宋_GB2312" w:cs="仿宋_GB2312" w:hint="eastAsia"/>
          <w:sz w:val="32"/>
          <w:szCs w:val="32"/>
        </w:rPr>
        <w:t>总体</w:t>
      </w:r>
      <w:r w:rsidRPr="007764A7">
        <w:rPr>
          <w:rFonts w:ascii="仿宋_GB2312" w:eastAsia="仿宋_GB2312" w:hAnsi="仿宋_GB2312" w:cs="仿宋_GB2312" w:hint="eastAsia"/>
          <w:sz w:val="32"/>
          <w:szCs w:val="32"/>
        </w:rPr>
        <w:t>规划、主体功能区规划和废物防治污染规划。</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4.3产业</w:t>
      </w:r>
      <w:proofErr w:type="gramStart"/>
      <w:r w:rsidRPr="007764A7">
        <w:rPr>
          <w:rFonts w:ascii="仿宋_GB2312" w:eastAsia="仿宋_GB2312" w:hAnsi="仿宋_GB2312" w:cs="仿宋_GB2312" w:hint="eastAsia"/>
          <w:sz w:val="32"/>
          <w:szCs w:val="32"/>
        </w:rPr>
        <w:t>园通</w:t>
      </w:r>
      <w:proofErr w:type="gramEnd"/>
      <w:r w:rsidRPr="007764A7">
        <w:rPr>
          <w:rFonts w:ascii="仿宋_GB2312" w:eastAsia="仿宋_GB2312" w:hAnsi="仿宋_GB2312" w:cs="仿宋_GB2312" w:hint="eastAsia"/>
          <w:sz w:val="32"/>
          <w:szCs w:val="32"/>
        </w:rPr>
        <w:t>过政府相关部门立项审批、环境评估、安全评估、技术标准认定。废弃电器电子产品、报废机动车</w:t>
      </w:r>
      <w:r>
        <w:rPr>
          <w:rFonts w:ascii="仿宋_GB2312" w:eastAsia="仿宋_GB2312" w:hAnsi="仿宋_GB2312" w:cs="仿宋_GB2312" w:hint="eastAsia"/>
          <w:sz w:val="32"/>
          <w:szCs w:val="32"/>
        </w:rPr>
        <w:t>回收拆解</w:t>
      </w:r>
      <w:r w:rsidRPr="007764A7">
        <w:rPr>
          <w:rFonts w:ascii="仿宋_GB2312" w:eastAsia="仿宋_GB2312" w:hAnsi="仿宋_GB2312" w:cs="仿宋_GB2312" w:hint="eastAsia"/>
          <w:sz w:val="32"/>
          <w:szCs w:val="32"/>
        </w:rPr>
        <w:t>具备相关法规规定的回收处理资质。</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lastRenderedPageBreak/>
        <w:t>4.4产业园有一定面积</w:t>
      </w:r>
      <w:r w:rsidR="003C0052">
        <w:rPr>
          <w:rFonts w:ascii="仿宋_GB2312" w:eastAsia="仿宋_GB2312" w:hAnsi="仿宋_GB2312" w:cs="仿宋_GB2312" w:hint="eastAsia"/>
          <w:sz w:val="32"/>
          <w:szCs w:val="32"/>
        </w:rPr>
        <w:t>的</w:t>
      </w:r>
      <w:r w:rsidRPr="007764A7">
        <w:rPr>
          <w:rFonts w:ascii="仿宋_GB2312" w:eastAsia="仿宋_GB2312" w:hAnsi="仿宋_GB2312" w:cs="仿宋_GB2312" w:hint="eastAsia"/>
          <w:sz w:val="32"/>
          <w:szCs w:val="32"/>
        </w:rPr>
        <w:t>自有</w:t>
      </w:r>
      <w:r>
        <w:rPr>
          <w:rFonts w:ascii="仿宋_GB2312" w:eastAsia="仿宋_GB2312" w:hAnsi="仿宋_GB2312" w:cs="仿宋_GB2312" w:hint="eastAsia"/>
          <w:sz w:val="32"/>
          <w:szCs w:val="32"/>
        </w:rPr>
        <w:t>建设用地</w:t>
      </w:r>
      <w:r w:rsidRPr="007764A7">
        <w:rPr>
          <w:rFonts w:ascii="仿宋_GB2312" w:eastAsia="仿宋_GB2312" w:hAnsi="仿宋_GB2312" w:cs="仿宋_GB2312" w:hint="eastAsia"/>
          <w:sz w:val="32"/>
          <w:szCs w:val="32"/>
        </w:rPr>
        <w:t>或租赁</w:t>
      </w:r>
      <w:r>
        <w:rPr>
          <w:rFonts w:ascii="仿宋_GB2312" w:eastAsia="仿宋_GB2312" w:hAnsi="仿宋_GB2312" w:cs="仿宋_GB2312" w:hint="eastAsia"/>
          <w:sz w:val="32"/>
          <w:szCs w:val="32"/>
        </w:rPr>
        <w:t>建设用地</w:t>
      </w:r>
      <w:r w:rsidRPr="007764A7">
        <w:rPr>
          <w:rFonts w:ascii="仿宋_GB2312" w:eastAsia="仿宋_GB2312" w:hAnsi="仿宋_GB2312" w:cs="仿宋_GB2312" w:hint="eastAsia"/>
          <w:sz w:val="32"/>
          <w:szCs w:val="32"/>
        </w:rPr>
        <w:t>，租赁年限不低于10年。</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4.5产业</w:t>
      </w:r>
      <w:proofErr w:type="gramStart"/>
      <w:r w:rsidRPr="007764A7">
        <w:rPr>
          <w:rFonts w:ascii="仿宋_GB2312" w:eastAsia="仿宋_GB2312" w:hAnsi="仿宋_GB2312" w:cs="仿宋_GB2312" w:hint="eastAsia"/>
          <w:sz w:val="32"/>
          <w:szCs w:val="32"/>
        </w:rPr>
        <w:t>园具备</w:t>
      </w:r>
      <w:proofErr w:type="gramEnd"/>
      <w:r w:rsidRPr="007764A7">
        <w:rPr>
          <w:rFonts w:ascii="仿宋_GB2312" w:eastAsia="仿宋_GB2312" w:hAnsi="仿宋_GB2312" w:cs="仿宋_GB2312" w:hint="eastAsia"/>
          <w:sz w:val="32"/>
          <w:szCs w:val="32"/>
        </w:rPr>
        <w:t>一定的再生资源主要品种年回收处理能力</w:t>
      </w:r>
      <w:r>
        <w:rPr>
          <w:rFonts w:ascii="仿宋_GB2312" w:eastAsia="仿宋_GB2312" w:hAnsi="仿宋_GB2312" w:cs="仿宋_GB2312" w:hint="eastAsia"/>
          <w:sz w:val="32"/>
          <w:szCs w:val="32"/>
        </w:rPr>
        <w:t>，至少满足</w:t>
      </w:r>
      <w:r w:rsidR="003C0052">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条件之一：</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7764A7">
          <w:rPr>
            <w:rFonts w:ascii="仿宋_GB2312" w:eastAsia="仿宋_GB2312" w:hAnsi="仿宋_GB2312" w:cs="仿宋_GB2312" w:hint="eastAsia"/>
            <w:sz w:val="32"/>
            <w:szCs w:val="32"/>
          </w:rPr>
          <w:t>4.5.1</w:t>
        </w:r>
      </w:smartTag>
      <w:r w:rsidRPr="007764A7">
        <w:rPr>
          <w:rFonts w:ascii="仿宋_GB2312" w:eastAsia="仿宋_GB2312" w:hAnsi="仿宋_GB2312" w:cs="仿宋_GB2312" w:hint="eastAsia"/>
          <w:sz w:val="32"/>
          <w:szCs w:val="32"/>
        </w:rPr>
        <w:t>废钢铁、废造纸原料年回收处理能力不低于10万吨。</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7764A7">
          <w:rPr>
            <w:rFonts w:ascii="仿宋_GB2312" w:eastAsia="仿宋_GB2312" w:hAnsi="仿宋_GB2312" w:cs="仿宋_GB2312" w:hint="eastAsia"/>
            <w:sz w:val="32"/>
            <w:szCs w:val="32"/>
          </w:rPr>
          <w:t>4.5.2</w:t>
        </w:r>
      </w:smartTag>
      <w:r w:rsidRPr="007764A7">
        <w:rPr>
          <w:rFonts w:ascii="仿宋_GB2312" w:eastAsia="仿宋_GB2312" w:hAnsi="仿宋_GB2312" w:cs="仿宋_GB2312" w:hint="eastAsia"/>
          <w:sz w:val="32"/>
          <w:szCs w:val="32"/>
        </w:rPr>
        <w:t>废塑料、废玻璃年回收处理能力不低于5万吨。</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7764A7">
          <w:rPr>
            <w:rFonts w:ascii="仿宋_GB2312" w:eastAsia="仿宋_GB2312" w:hAnsi="仿宋_GB2312" w:cs="仿宋_GB2312" w:hint="eastAsia"/>
            <w:sz w:val="32"/>
            <w:szCs w:val="32"/>
          </w:rPr>
          <w:t>4.5.3</w:t>
        </w:r>
      </w:smartTag>
      <w:r w:rsidRPr="007764A7">
        <w:rPr>
          <w:rFonts w:ascii="仿宋_GB2312" w:eastAsia="仿宋_GB2312" w:hAnsi="仿宋_GB2312" w:cs="仿宋_GB2312" w:hint="eastAsia"/>
          <w:sz w:val="32"/>
          <w:szCs w:val="32"/>
        </w:rPr>
        <w:t>废有色金属、废橡胶年回收处理能力不低于2万吨。</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7764A7">
          <w:rPr>
            <w:rFonts w:ascii="仿宋_GB2312" w:eastAsia="仿宋_GB2312" w:hAnsi="仿宋_GB2312" w:cs="仿宋_GB2312" w:hint="eastAsia"/>
            <w:sz w:val="32"/>
            <w:szCs w:val="32"/>
          </w:rPr>
          <w:t>4.5.4</w:t>
        </w:r>
      </w:smartTag>
      <w:r w:rsidRPr="007764A7">
        <w:rPr>
          <w:rFonts w:ascii="仿宋_GB2312" w:eastAsia="仿宋_GB2312" w:hAnsi="仿宋_GB2312" w:cs="仿宋_GB2312" w:hint="eastAsia"/>
          <w:sz w:val="32"/>
          <w:szCs w:val="32"/>
        </w:rPr>
        <w:t>废弃电器电子产品年回收拆解能力不低于100万台（套）。</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smartTag w:uri="urn:schemas-microsoft-com:office:smarttags" w:element="chsdate">
        <w:smartTagPr>
          <w:attr w:name="Year" w:val="1899"/>
          <w:attr w:name="Month" w:val="12"/>
          <w:attr w:name="Day" w:val="30"/>
          <w:attr w:name="IsLunarDate" w:val="False"/>
          <w:attr w:name="IsROCDate" w:val="False"/>
        </w:smartTagPr>
        <w:r w:rsidRPr="007764A7">
          <w:rPr>
            <w:rFonts w:ascii="仿宋_GB2312" w:eastAsia="仿宋_GB2312" w:hAnsi="仿宋_GB2312" w:cs="仿宋_GB2312" w:hint="eastAsia"/>
            <w:sz w:val="32"/>
            <w:szCs w:val="32"/>
          </w:rPr>
          <w:t>4.5.5</w:t>
        </w:r>
      </w:smartTag>
      <w:r w:rsidRPr="007764A7">
        <w:rPr>
          <w:rFonts w:ascii="仿宋_GB2312" w:eastAsia="仿宋_GB2312" w:hAnsi="仿宋_GB2312" w:cs="仿宋_GB2312" w:hint="eastAsia"/>
          <w:sz w:val="32"/>
          <w:szCs w:val="32"/>
        </w:rPr>
        <w:t>报废机动车（含摩托车、农用车）年回收拆解能力不低于1万辆。</w:t>
      </w:r>
    </w:p>
    <w:p w:rsidR="00923EE8" w:rsidRPr="00562082" w:rsidRDefault="00923EE8" w:rsidP="001B2509">
      <w:pPr>
        <w:spacing w:line="560" w:lineRule="exact"/>
        <w:ind w:firstLineChars="200" w:firstLine="640"/>
        <w:rPr>
          <w:rFonts w:ascii="黑体" w:eastAsia="黑体" w:hAnsi="黑体" w:cs="华文中宋"/>
          <w:bCs/>
          <w:sz w:val="32"/>
          <w:szCs w:val="32"/>
        </w:rPr>
      </w:pPr>
      <w:r w:rsidRPr="00562082">
        <w:rPr>
          <w:rFonts w:ascii="黑体" w:eastAsia="黑体" w:hAnsi="黑体" w:cs="华文中宋" w:hint="eastAsia"/>
          <w:bCs/>
          <w:sz w:val="32"/>
          <w:szCs w:val="32"/>
        </w:rPr>
        <w:t>5．建设要求</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5.1产业</w:t>
      </w:r>
      <w:proofErr w:type="gramStart"/>
      <w:r w:rsidRPr="007764A7">
        <w:rPr>
          <w:rFonts w:ascii="仿宋_GB2312" w:eastAsia="仿宋_GB2312" w:hAnsi="仿宋_GB2312" w:cs="仿宋_GB2312" w:hint="eastAsia"/>
          <w:sz w:val="32"/>
          <w:szCs w:val="32"/>
        </w:rPr>
        <w:t>园不得</w:t>
      </w:r>
      <w:proofErr w:type="gramEnd"/>
      <w:r w:rsidRPr="007764A7">
        <w:rPr>
          <w:rFonts w:ascii="仿宋_GB2312" w:eastAsia="仿宋_GB2312" w:hAnsi="仿宋_GB2312" w:cs="仿宋_GB2312" w:hint="eastAsia"/>
          <w:sz w:val="32"/>
          <w:szCs w:val="32"/>
        </w:rPr>
        <w:t>设在</w:t>
      </w:r>
      <w:r>
        <w:rPr>
          <w:rFonts w:ascii="仿宋_GB2312" w:eastAsia="仿宋_GB2312" w:hAnsi="仿宋_GB2312" w:cs="仿宋_GB2312" w:hint="eastAsia"/>
          <w:sz w:val="32"/>
          <w:szCs w:val="32"/>
        </w:rPr>
        <w:t>国家公园、</w:t>
      </w:r>
      <w:r w:rsidRPr="007764A7">
        <w:rPr>
          <w:rFonts w:ascii="仿宋_GB2312" w:eastAsia="仿宋_GB2312" w:hAnsi="仿宋_GB2312" w:cs="仿宋_GB2312" w:hint="eastAsia"/>
          <w:sz w:val="32"/>
          <w:szCs w:val="32"/>
        </w:rPr>
        <w:t>自然保护区、风景名胜区、</w:t>
      </w:r>
      <w:r>
        <w:rPr>
          <w:rFonts w:ascii="仿宋_GB2312" w:eastAsia="仿宋_GB2312" w:hAnsi="仿宋_GB2312" w:cs="仿宋_GB2312" w:hint="eastAsia"/>
          <w:sz w:val="32"/>
          <w:szCs w:val="32"/>
        </w:rPr>
        <w:t>地质公园、森林公园、湿地公园、自然和文化遗产分布区、</w:t>
      </w:r>
      <w:r w:rsidRPr="007764A7">
        <w:rPr>
          <w:rFonts w:ascii="仿宋_GB2312" w:eastAsia="仿宋_GB2312" w:hAnsi="仿宋_GB2312" w:cs="仿宋_GB2312" w:hint="eastAsia"/>
          <w:sz w:val="32"/>
          <w:szCs w:val="32"/>
        </w:rPr>
        <w:t>饮用水源保护区、基本农田保护区和需要特别保护的区域内。距离居民居住区符合相关标准规定。</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w:t>
      </w:r>
      <w:r>
        <w:rPr>
          <w:rFonts w:ascii="仿宋_GB2312" w:eastAsia="仿宋_GB2312" w:hAnsi="仿宋_GB2312" w:cs="仿宋_GB2312"/>
          <w:sz w:val="32"/>
          <w:szCs w:val="32"/>
        </w:rPr>
        <w:t>2</w:t>
      </w:r>
      <w:r w:rsidRPr="007764A7">
        <w:rPr>
          <w:rFonts w:ascii="仿宋_GB2312" w:eastAsia="仿宋_GB2312" w:hAnsi="仿宋_GB2312" w:cs="仿宋_GB2312" w:hint="eastAsia"/>
          <w:sz w:val="32"/>
          <w:szCs w:val="32"/>
        </w:rPr>
        <w:t>产业园设计规范，符合产业聚集、土地集约要求和环保、市容、消防、绿化、安全生产、清洁生产、能源消耗等标准。</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w:t>
      </w:r>
      <w:r>
        <w:rPr>
          <w:rFonts w:ascii="仿宋_GB2312" w:eastAsia="仿宋_GB2312" w:hAnsi="仿宋_GB2312" w:cs="仿宋_GB2312"/>
          <w:sz w:val="32"/>
          <w:szCs w:val="32"/>
        </w:rPr>
        <w:t>3</w:t>
      </w:r>
      <w:r w:rsidRPr="007764A7">
        <w:rPr>
          <w:rFonts w:ascii="仿宋_GB2312" w:eastAsia="仿宋_GB2312" w:hAnsi="仿宋_GB2312" w:cs="仿宋_GB2312" w:hint="eastAsia"/>
          <w:sz w:val="32"/>
          <w:szCs w:val="32"/>
        </w:rPr>
        <w:t>产业园内外水、电、汽、暖、路、通讯、网络、污染物处置等基础设施完备并相互配套，符合规划要求和国家标准。</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w:t>
      </w:r>
      <w:r>
        <w:rPr>
          <w:rFonts w:ascii="仿宋_GB2312" w:eastAsia="仿宋_GB2312" w:hAnsi="仿宋_GB2312" w:cs="仿宋_GB2312"/>
          <w:sz w:val="32"/>
          <w:szCs w:val="32"/>
        </w:rPr>
        <w:t>4</w:t>
      </w:r>
      <w:r w:rsidRPr="007764A7">
        <w:rPr>
          <w:rFonts w:ascii="仿宋_GB2312" w:eastAsia="仿宋_GB2312" w:hAnsi="仿宋_GB2312" w:cs="仿宋_GB2312" w:hint="eastAsia"/>
          <w:sz w:val="32"/>
          <w:szCs w:val="32"/>
        </w:rPr>
        <w:t>产业</w:t>
      </w:r>
      <w:proofErr w:type="gramStart"/>
      <w:r w:rsidRPr="007764A7">
        <w:rPr>
          <w:rFonts w:ascii="仿宋_GB2312" w:eastAsia="仿宋_GB2312" w:hAnsi="仿宋_GB2312" w:cs="仿宋_GB2312" w:hint="eastAsia"/>
          <w:sz w:val="32"/>
          <w:szCs w:val="32"/>
        </w:rPr>
        <w:t>园设置</w:t>
      </w:r>
      <w:proofErr w:type="gramEnd"/>
      <w:r w:rsidR="00814F97">
        <w:rPr>
          <w:rFonts w:ascii="仿宋_GB2312" w:eastAsia="仿宋_GB2312" w:hAnsi="仿宋_GB2312" w:cs="仿宋_GB2312" w:hint="eastAsia"/>
          <w:sz w:val="32"/>
          <w:szCs w:val="32"/>
        </w:rPr>
        <w:t>的</w:t>
      </w:r>
      <w:r w:rsidRPr="007764A7">
        <w:rPr>
          <w:rFonts w:ascii="仿宋_GB2312" w:eastAsia="仿宋_GB2312" w:hAnsi="仿宋_GB2312" w:cs="仿宋_GB2312" w:hint="eastAsia"/>
          <w:sz w:val="32"/>
          <w:szCs w:val="32"/>
        </w:rPr>
        <w:t>生产、办公、生活、社会服务等区域</w:t>
      </w:r>
      <w:r w:rsidR="003C0052">
        <w:rPr>
          <w:rFonts w:ascii="仿宋_GB2312" w:eastAsia="仿宋_GB2312" w:hAnsi="仿宋_GB2312" w:cs="仿宋_GB2312" w:hint="eastAsia"/>
          <w:sz w:val="32"/>
          <w:szCs w:val="32"/>
        </w:rPr>
        <w:t>要</w:t>
      </w:r>
      <w:r w:rsidRPr="007764A7">
        <w:rPr>
          <w:rFonts w:ascii="仿宋_GB2312" w:eastAsia="仿宋_GB2312" w:hAnsi="仿宋_GB2312" w:cs="仿宋_GB2312" w:hint="eastAsia"/>
          <w:sz w:val="32"/>
          <w:szCs w:val="32"/>
        </w:rPr>
        <w:t>相互隔离</w:t>
      </w:r>
      <w:r w:rsidR="003C0052">
        <w:rPr>
          <w:rFonts w:ascii="仿宋_GB2312" w:eastAsia="仿宋_GB2312" w:hAnsi="仿宋_GB2312" w:cs="仿宋_GB2312" w:hint="eastAsia"/>
          <w:sz w:val="32"/>
          <w:szCs w:val="32"/>
        </w:rPr>
        <w:t>、</w:t>
      </w:r>
      <w:r w:rsidRPr="007764A7">
        <w:rPr>
          <w:rFonts w:ascii="仿宋_GB2312" w:eastAsia="仿宋_GB2312" w:hAnsi="仿宋_GB2312" w:cs="仿宋_GB2312" w:hint="eastAsia"/>
          <w:sz w:val="32"/>
          <w:szCs w:val="32"/>
        </w:rPr>
        <w:t>相互配套。</w:t>
      </w:r>
    </w:p>
    <w:p w:rsidR="00923EE8" w:rsidRPr="007764A7" w:rsidRDefault="00923EE8" w:rsidP="001B2509">
      <w:pPr>
        <w:spacing w:line="56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w:t>
      </w:r>
      <w:r>
        <w:rPr>
          <w:rFonts w:ascii="仿宋_GB2312" w:eastAsia="仿宋_GB2312" w:hAnsi="仿宋_GB2312" w:cs="仿宋_GB2312"/>
          <w:sz w:val="32"/>
          <w:szCs w:val="32"/>
        </w:rPr>
        <w:t>5</w:t>
      </w:r>
      <w:r w:rsidRPr="007764A7">
        <w:rPr>
          <w:rFonts w:ascii="仿宋_GB2312" w:eastAsia="仿宋_GB2312" w:hAnsi="仿宋_GB2312" w:cs="仿宋_GB2312" w:hint="eastAsia"/>
          <w:sz w:val="32"/>
          <w:szCs w:val="32"/>
        </w:rPr>
        <w:t>产业</w:t>
      </w:r>
      <w:proofErr w:type="gramStart"/>
      <w:r w:rsidRPr="007764A7">
        <w:rPr>
          <w:rFonts w:ascii="仿宋_GB2312" w:eastAsia="仿宋_GB2312" w:hAnsi="仿宋_GB2312" w:cs="仿宋_GB2312" w:hint="eastAsia"/>
          <w:sz w:val="32"/>
          <w:szCs w:val="32"/>
        </w:rPr>
        <w:t>园</w:t>
      </w:r>
      <w:r w:rsidR="00814F97">
        <w:rPr>
          <w:rFonts w:ascii="仿宋_GB2312" w:eastAsia="仿宋_GB2312" w:hAnsi="仿宋_GB2312" w:cs="仿宋_GB2312" w:hint="eastAsia"/>
          <w:sz w:val="32"/>
          <w:szCs w:val="32"/>
        </w:rPr>
        <w:t>设置</w:t>
      </w:r>
      <w:proofErr w:type="gramEnd"/>
      <w:r w:rsidRPr="007764A7">
        <w:rPr>
          <w:rFonts w:ascii="仿宋_GB2312" w:eastAsia="仿宋_GB2312" w:hAnsi="仿宋_GB2312" w:cs="仿宋_GB2312" w:hint="eastAsia"/>
          <w:sz w:val="32"/>
          <w:szCs w:val="32"/>
        </w:rPr>
        <w:t>的生产、办公、生活、社会服务等区域</w:t>
      </w:r>
      <w:r w:rsidR="003C0052">
        <w:rPr>
          <w:rFonts w:ascii="仿宋_GB2312" w:eastAsia="仿宋_GB2312" w:hAnsi="仿宋_GB2312" w:cs="仿宋_GB2312" w:hint="eastAsia"/>
          <w:sz w:val="32"/>
          <w:szCs w:val="32"/>
        </w:rPr>
        <w:t>的</w:t>
      </w:r>
      <w:r w:rsidRPr="007764A7">
        <w:rPr>
          <w:rFonts w:ascii="仿宋_GB2312" w:eastAsia="仿宋_GB2312" w:hAnsi="仿宋_GB2312" w:cs="仿宋_GB2312" w:hint="eastAsia"/>
          <w:sz w:val="32"/>
          <w:szCs w:val="32"/>
        </w:rPr>
        <w:t>场</w:t>
      </w:r>
      <w:r w:rsidRPr="007764A7">
        <w:rPr>
          <w:rFonts w:ascii="仿宋_GB2312" w:eastAsia="仿宋_GB2312" w:hAnsi="仿宋_GB2312" w:cs="仿宋_GB2312" w:hint="eastAsia"/>
          <w:sz w:val="32"/>
          <w:szCs w:val="32"/>
        </w:rPr>
        <w:lastRenderedPageBreak/>
        <w:t>地、道路要混凝土硬化，空闲地应净化、绿化、美化。</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w:t>
      </w:r>
      <w:r>
        <w:rPr>
          <w:rFonts w:ascii="仿宋_GB2312" w:eastAsia="仿宋_GB2312" w:hAnsi="仿宋_GB2312" w:cs="仿宋_GB2312"/>
          <w:sz w:val="32"/>
          <w:szCs w:val="32"/>
        </w:rPr>
        <w:t>6</w:t>
      </w:r>
      <w:r w:rsidRPr="007764A7">
        <w:rPr>
          <w:rFonts w:ascii="仿宋_GB2312" w:eastAsia="仿宋_GB2312" w:hAnsi="仿宋_GB2312" w:cs="仿宋_GB2312" w:hint="eastAsia"/>
          <w:sz w:val="32"/>
          <w:szCs w:val="32"/>
        </w:rPr>
        <w:t>产业园生产经营面积不低于总面积</w:t>
      </w:r>
      <w:r>
        <w:rPr>
          <w:rFonts w:ascii="仿宋_GB2312" w:eastAsia="仿宋_GB2312" w:hAnsi="仿宋_GB2312" w:cs="仿宋_GB2312" w:hint="eastAsia"/>
          <w:sz w:val="32"/>
          <w:szCs w:val="32"/>
        </w:rPr>
        <w:t>7</w:t>
      </w:r>
      <w:r w:rsidRPr="007764A7">
        <w:rPr>
          <w:rFonts w:ascii="仿宋_GB2312" w:eastAsia="仿宋_GB2312" w:hAnsi="仿宋_GB2312" w:cs="仿宋_GB2312" w:hint="eastAsia"/>
          <w:sz w:val="32"/>
          <w:szCs w:val="32"/>
        </w:rPr>
        <w:t>0%。合理设置原料储存、分拣加工、废弃物处置、成品仓储、交易、物流等区域。</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w:t>
      </w:r>
      <w:r>
        <w:rPr>
          <w:rFonts w:ascii="仿宋_GB2312" w:eastAsia="仿宋_GB2312" w:hAnsi="仿宋_GB2312" w:cs="仿宋_GB2312"/>
          <w:sz w:val="32"/>
          <w:szCs w:val="32"/>
        </w:rPr>
        <w:t>7</w:t>
      </w:r>
      <w:r w:rsidRPr="007764A7">
        <w:rPr>
          <w:rFonts w:ascii="仿宋_GB2312" w:eastAsia="仿宋_GB2312" w:hAnsi="仿宋_GB2312" w:cs="仿宋_GB2312" w:hint="eastAsia"/>
          <w:sz w:val="32"/>
          <w:szCs w:val="32"/>
        </w:rPr>
        <w:t>产业园生产经营区域内客服、称重、监测和分拣、剪切、破碎、压块、打包、分选、清洗、烘干、造粒、包装、装卸、运输等设备设施健全，与生产经营规模配套。</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w:t>
      </w:r>
      <w:r>
        <w:rPr>
          <w:rFonts w:ascii="仿宋_GB2312" w:eastAsia="仿宋_GB2312" w:hAnsi="仿宋_GB2312" w:cs="仿宋_GB2312"/>
          <w:sz w:val="32"/>
          <w:szCs w:val="32"/>
        </w:rPr>
        <w:t>8</w:t>
      </w:r>
      <w:r w:rsidRPr="007764A7">
        <w:rPr>
          <w:rFonts w:ascii="仿宋_GB2312" w:eastAsia="仿宋_GB2312" w:hAnsi="仿宋_GB2312" w:cs="仿宋_GB2312" w:hint="eastAsia"/>
          <w:sz w:val="32"/>
          <w:szCs w:val="32"/>
        </w:rPr>
        <w:t>产业园生产经营中降噪、除尘、去味和废水、废气、废渣处理以及危险废弃物处置设备实施健全，符合国家标准，能有效防止环境二次污染。</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w:t>
      </w:r>
      <w:r>
        <w:rPr>
          <w:rFonts w:ascii="仿宋_GB2312" w:eastAsia="仿宋_GB2312" w:hAnsi="仿宋_GB2312" w:cs="仿宋_GB2312"/>
          <w:sz w:val="32"/>
          <w:szCs w:val="32"/>
        </w:rPr>
        <w:t>9</w:t>
      </w:r>
      <w:r w:rsidRPr="007764A7">
        <w:rPr>
          <w:rFonts w:ascii="仿宋_GB2312" w:eastAsia="仿宋_GB2312" w:hAnsi="仿宋_GB2312" w:cs="仿宋_GB2312" w:hint="eastAsia"/>
          <w:sz w:val="32"/>
          <w:szCs w:val="32"/>
        </w:rPr>
        <w:t>产业园应建</w:t>
      </w:r>
      <w:r w:rsidR="003C0052">
        <w:rPr>
          <w:rFonts w:ascii="仿宋_GB2312" w:eastAsia="仿宋_GB2312" w:hAnsi="仿宋_GB2312" w:cs="仿宋_GB2312" w:hint="eastAsia"/>
          <w:sz w:val="32"/>
          <w:szCs w:val="32"/>
        </w:rPr>
        <w:t>有</w:t>
      </w:r>
      <w:r w:rsidRPr="007764A7">
        <w:rPr>
          <w:rFonts w:ascii="仿宋_GB2312" w:eastAsia="仿宋_GB2312" w:hAnsi="仿宋_GB2312" w:cs="仿宋_GB2312" w:hint="eastAsia"/>
          <w:sz w:val="32"/>
          <w:szCs w:val="32"/>
        </w:rPr>
        <w:t>放置较贵重和易变质原料、主要加工设备和产品的围挡、工棚、车间和仓库，不得露天放置。</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5.1</w:t>
      </w:r>
      <w:r>
        <w:rPr>
          <w:rFonts w:ascii="仿宋_GB2312" w:eastAsia="仿宋_GB2312" w:hAnsi="仿宋_GB2312" w:cs="仿宋_GB2312"/>
          <w:sz w:val="32"/>
          <w:szCs w:val="32"/>
        </w:rPr>
        <w:t>0</w:t>
      </w:r>
      <w:r w:rsidRPr="007764A7">
        <w:rPr>
          <w:rFonts w:ascii="仿宋_GB2312" w:eastAsia="仿宋_GB2312" w:hAnsi="仿宋_GB2312" w:cs="仿宋_GB2312" w:hint="eastAsia"/>
          <w:sz w:val="32"/>
          <w:szCs w:val="32"/>
        </w:rPr>
        <w:t>产业园内防雷电、防雨雪、防火、防潮、防霉、防盗、防油污和有害液体渗漏的设备设施及措施健全，符合相关标准。</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5.1</w:t>
      </w:r>
      <w:r>
        <w:rPr>
          <w:rFonts w:ascii="仿宋_GB2312" w:eastAsia="仿宋_GB2312" w:hAnsi="仿宋_GB2312" w:cs="仿宋_GB2312"/>
          <w:sz w:val="32"/>
          <w:szCs w:val="32"/>
        </w:rPr>
        <w:t>1</w:t>
      </w:r>
      <w:r w:rsidRPr="007764A7">
        <w:rPr>
          <w:rFonts w:ascii="仿宋_GB2312" w:eastAsia="仿宋_GB2312" w:hAnsi="仿宋_GB2312" w:cs="仿宋_GB2312" w:hint="eastAsia"/>
          <w:sz w:val="32"/>
          <w:szCs w:val="32"/>
        </w:rPr>
        <w:t>产业园所属的社会回收网络和产品销售渠道，要与自身经营相配套。</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5.1</w:t>
      </w:r>
      <w:r>
        <w:rPr>
          <w:rFonts w:ascii="仿宋_GB2312" w:eastAsia="仿宋_GB2312" w:hAnsi="仿宋_GB2312" w:cs="仿宋_GB2312"/>
          <w:sz w:val="32"/>
          <w:szCs w:val="32"/>
        </w:rPr>
        <w:t>2</w:t>
      </w:r>
      <w:r w:rsidRPr="007764A7">
        <w:rPr>
          <w:rFonts w:ascii="仿宋_GB2312" w:eastAsia="仿宋_GB2312" w:hAnsi="仿宋_GB2312" w:cs="仿宋_GB2312" w:hint="eastAsia"/>
          <w:sz w:val="32"/>
          <w:szCs w:val="32"/>
        </w:rPr>
        <w:t>产业园内外的显著位置，设立命名单位规定的统一名称和标识。</w:t>
      </w:r>
    </w:p>
    <w:p w:rsidR="00923EE8" w:rsidRPr="00562082" w:rsidRDefault="00923EE8" w:rsidP="001B2509">
      <w:pPr>
        <w:spacing w:line="580" w:lineRule="exact"/>
        <w:ind w:firstLineChars="200" w:firstLine="640"/>
        <w:rPr>
          <w:rFonts w:ascii="黑体" w:eastAsia="黑体" w:hAnsi="黑体" w:cs="华文中宋"/>
          <w:bCs/>
          <w:sz w:val="32"/>
          <w:szCs w:val="32"/>
        </w:rPr>
      </w:pPr>
      <w:r w:rsidRPr="00562082">
        <w:rPr>
          <w:rFonts w:ascii="黑体" w:eastAsia="黑体" w:hAnsi="黑体" w:cs="华文中宋" w:hint="eastAsia"/>
          <w:bCs/>
          <w:sz w:val="32"/>
          <w:szCs w:val="32"/>
        </w:rPr>
        <w:t>6．运营要求</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6.1产业</w:t>
      </w:r>
      <w:proofErr w:type="gramStart"/>
      <w:r w:rsidRPr="007764A7">
        <w:rPr>
          <w:rFonts w:ascii="仿宋_GB2312" w:eastAsia="仿宋_GB2312" w:hAnsi="仿宋_GB2312" w:cs="仿宋_GB2312" w:hint="eastAsia"/>
          <w:sz w:val="32"/>
          <w:szCs w:val="32"/>
        </w:rPr>
        <w:t>园产业</w:t>
      </w:r>
      <w:proofErr w:type="gramEnd"/>
      <w:r w:rsidRPr="007764A7">
        <w:rPr>
          <w:rFonts w:ascii="仿宋_GB2312" w:eastAsia="仿宋_GB2312" w:hAnsi="仿宋_GB2312" w:cs="仿宋_GB2312" w:hint="eastAsia"/>
          <w:sz w:val="32"/>
          <w:szCs w:val="32"/>
        </w:rPr>
        <w:t>链条、经营管理、设备设施、技术手段、研发应用、产品质量、产业规模、信息化应用、回收利用率等处于行业先进水平。</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6.</w:t>
      </w:r>
      <w:proofErr w:type="gramStart"/>
      <w:r w:rsidRPr="007764A7">
        <w:rPr>
          <w:rFonts w:ascii="仿宋_GB2312" w:eastAsia="仿宋_GB2312" w:hAnsi="仿宋_GB2312" w:cs="仿宋_GB2312" w:hint="eastAsia"/>
          <w:sz w:val="32"/>
          <w:szCs w:val="32"/>
        </w:rPr>
        <w:t>2多个</w:t>
      </w:r>
      <w:proofErr w:type="gramEnd"/>
      <w:r w:rsidRPr="007764A7">
        <w:rPr>
          <w:rFonts w:ascii="仿宋_GB2312" w:eastAsia="仿宋_GB2312" w:hAnsi="仿宋_GB2312" w:cs="仿宋_GB2312" w:hint="eastAsia"/>
          <w:sz w:val="32"/>
          <w:szCs w:val="32"/>
        </w:rPr>
        <w:t>企业和品种的产业园</w:t>
      </w:r>
      <w:r w:rsidR="003C0052">
        <w:rPr>
          <w:rFonts w:ascii="仿宋_GB2312" w:eastAsia="仿宋_GB2312" w:hAnsi="仿宋_GB2312" w:cs="仿宋_GB2312" w:hint="eastAsia"/>
          <w:sz w:val="32"/>
          <w:szCs w:val="32"/>
        </w:rPr>
        <w:t>应</w:t>
      </w:r>
      <w:r w:rsidRPr="007764A7">
        <w:rPr>
          <w:rFonts w:ascii="仿宋_GB2312" w:eastAsia="仿宋_GB2312" w:hAnsi="仿宋_GB2312" w:cs="仿宋_GB2312" w:hint="eastAsia"/>
          <w:sz w:val="32"/>
          <w:szCs w:val="32"/>
        </w:rPr>
        <w:t>设立管理机构</w:t>
      </w:r>
      <w:r w:rsidR="003C0052">
        <w:rPr>
          <w:rFonts w:ascii="仿宋_GB2312" w:eastAsia="仿宋_GB2312" w:hAnsi="仿宋_GB2312" w:cs="仿宋_GB2312" w:hint="eastAsia"/>
          <w:sz w:val="32"/>
          <w:szCs w:val="32"/>
        </w:rPr>
        <w:t>，</w:t>
      </w:r>
      <w:r w:rsidRPr="007764A7">
        <w:rPr>
          <w:rFonts w:ascii="仿宋_GB2312" w:eastAsia="仿宋_GB2312" w:hAnsi="仿宋_GB2312" w:cs="仿宋_GB2312" w:hint="eastAsia"/>
          <w:sz w:val="32"/>
          <w:szCs w:val="32"/>
        </w:rPr>
        <w:t>统筹管理建</w:t>
      </w:r>
      <w:r w:rsidRPr="007764A7">
        <w:rPr>
          <w:rFonts w:ascii="仿宋_GB2312" w:eastAsia="仿宋_GB2312" w:hAnsi="仿宋_GB2312" w:cs="仿宋_GB2312" w:hint="eastAsia"/>
          <w:sz w:val="32"/>
          <w:szCs w:val="32"/>
        </w:rPr>
        <w:lastRenderedPageBreak/>
        <w:t>设和运营。</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6.3产业园的经营、环保、安全、劳动、消防、治安、卫生等规章制度完善，责任明确、落实到位。</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6.4</w:t>
      </w:r>
      <w:proofErr w:type="gramStart"/>
      <w:r w:rsidRPr="007764A7">
        <w:rPr>
          <w:rFonts w:ascii="仿宋_GB2312" w:eastAsia="仿宋_GB2312" w:hAnsi="仿宋_GB2312" w:cs="仿宋_GB2312" w:hint="eastAsia"/>
          <w:sz w:val="32"/>
          <w:szCs w:val="32"/>
        </w:rPr>
        <w:t>产业园按国家</w:t>
      </w:r>
      <w:proofErr w:type="gramEnd"/>
      <w:r w:rsidRPr="007764A7">
        <w:rPr>
          <w:rFonts w:ascii="仿宋_GB2312" w:eastAsia="仿宋_GB2312" w:hAnsi="仿宋_GB2312" w:cs="仿宋_GB2312" w:hint="eastAsia"/>
          <w:sz w:val="32"/>
          <w:szCs w:val="32"/>
        </w:rPr>
        <w:t>循环化改造要求，完善废弃物循环利用链条。</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6.5</w:t>
      </w:r>
      <w:proofErr w:type="gramStart"/>
      <w:r w:rsidRPr="007764A7">
        <w:rPr>
          <w:rFonts w:ascii="仿宋_GB2312" w:eastAsia="仿宋_GB2312" w:hAnsi="仿宋_GB2312" w:cs="仿宋_GB2312" w:hint="eastAsia"/>
          <w:sz w:val="32"/>
          <w:szCs w:val="32"/>
        </w:rPr>
        <w:t>产业园按《环保法》</w:t>
      </w:r>
      <w:proofErr w:type="gramEnd"/>
      <w:r w:rsidRPr="007764A7">
        <w:rPr>
          <w:rFonts w:ascii="仿宋_GB2312" w:eastAsia="仿宋_GB2312" w:hAnsi="仿宋_GB2312" w:cs="仿宋_GB2312" w:hint="eastAsia"/>
          <w:sz w:val="32"/>
          <w:szCs w:val="32"/>
        </w:rPr>
        <w:t>等相关法律法规规定，接受环保部门督查和整改要求，备齐环保处理</w:t>
      </w:r>
      <w:r w:rsidR="003C0052">
        <w:rPr>
          <w:rFonts w:ascii="仿宋_GB2312" w:eastAsia="仿宋_GB2312" w:hAnsi="仿宋_GB2312" w:cs="仿宋_GB2312" w:hint="eastAsia"/>
          <w:sz w:val="32"/>
          <w:szCs w:val="32"/>
        </w:rPr>
        <w:t>设</w:t>
      </w:r>
      <w:r w:rsidR="003C0052" w:rsidRPr="007764A7">
        <w:rPr>
          <w:rFonts w:ascii="仿宋_GB2312" w:eastAsia="仿宋_GB2312" w:hAnsi="仿宋_GB2312" w:cs="仿宋_GB2312" w:hint="eastAsia"/>
          <w:sz w:val="32"/>
          <w:szCs w:val="32"/>
        </w:rPr>
        <w:t>施</w:t>
      </w:r>
      <w:r w:rsidRPr="007764A7">
        <w:rPr>
          <w:rFonts w:ascii="仿宋_GB2312" w:eastAsia="仿宋_GB2312" w:hAnsi="仿宋_GB2312" w:cs="仿宋_GB2312" w:hint="eastAsia"/>
          <w:sz w:val="32"/>
          <w:szCs w:val="32"/>
        </w:rPr>
        <w:t>，完善环保手段，不得违法排放废弃物和处置危险废弃物。</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6.6</w:t>
      </w:r>
      <w:proofErr w:type="gramStart"/>
      <w:r w:rsidRPr="007764A7">
        <w:rPr>
          <w:rFonts w:ascii="仿宋_GB2312" w:eastAsia="仿宋_GB2312" w:hAnsi="仿宋_GB2312" w:cs="仿宋_GB2312" w:hint="eastAsia"/>
          <w:sz w:val="32"/>
          <w:szCs w:val="32"/>
        </w:rPr>
        <w:t>产业园按国家</w:t>
      </w:r>
      <w:proofErr w:type="gramEnd"/>
      <w:r w:rsidRPr="007764A7">
        <w:rPr>
          <w:rFonts w:ascii="仿宋_GB2312" w:eastAsia="仿宋_GB2312" w:hAnsi="仿宋_GB2312" w:cs="仿宋_GB2312" w:hint="eastAsia"/>
          <w:sz w:val="32"/>
          <w:szCs w:val="32"/>
        </w:rPr>
        <w:t>安全生产法律法规规定，健全安全生产工艺流程，完备设备设施安全防护手段，配齐操作人员劳动保护用具，严防发生安全生产事故。</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6.7产业园内企业认真执行</w:t>
      </w:r>
      <w:r>
        <w:rPr>
          <w:rFonts w:ascii="仿宋_GB2312" w:eastAsia="仿宋_GB2312" w:hAnsi="仿宋_GB2312" w:cs="仿宋_GB2312" w:hint="eastAsia"/>
          <w:sz w:val="32"/>
          <w:szCs w:val="32"/>
        </w:rPr>
        <w:t>《劳动法》规定，足额缴纳</w:t>
      </w:r>
      <w:r w:rsidRPr="007764A7">
        <w:rPr>
          <w:rFonts w:ascii="仿宋_GB2312" w:eastAsia="仿宋_GB2312" w:hAnsi="仿宋_GB2312" w:cs="仿宋_GB2312" w:hint="eastAsia"/>
          <w:sz w:val="32"/>
          <w:szCs w:val="32"/>
        </w:rPr>
        <w:t>员工的社会保险，保障从业人员的合法权益。</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6.8产业园从业人员普遍参加职业技能培训，具备相应的知识和技能。对特种岗位人员，按国家规定实行持证上岗制度。</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6.9产业园建立</w:t>
      </w:r>
      <w:r w:rsidR="003C0052">
        <w:rPr>
          <w:rFonts w:ascii="仿宋_GB2312" w:eastAsia="仿宋_GB2312" w:hAnsi="仿宋_GB2312" w:cs="仿宋_GB2312" w:hint="eastAsia"/>
          <w:sz w:val="32"/>
          <w:szCs w:val="32"/>
        </w:rPr>
        <w:t>行业数据</w:t>
      </w:r>
      <w:r w:rsidRPr="007764A7">
        <w:rPr>
          <w:rFonts w:ascii="仿宋_GB2312" w:eastAsia="仿宋_GB2312" w:hAnsi="仿宋_GB2312" w:cs="仿宋_GB2312" w:hint="eastAsia"/>
          <w:sz w:val="32"/>
          <w:szCs w:val="32"/>
        </w:rPr>
        <w:t>统计制度，定期向政府</w:t>
      </w:r>
      <w:r w:rsidR="003C0052">
        <w:rPr>
          <w:rFonts w:ascii="仿宋_GB2312" w:eastAsia="仿宋_GB2312" w:hAnsi="仿宋_GB2312" w:cs="仿宋_GB2312" w:hint="eastAsia"/>
          <w:sz w:val="32"/>
          <w:szCs w:val="32"/>
        </w:rPr>
        <w:t>商务</w:t>
      </w:r>
      <w:r w:rsidRPr="007764A7">
        <w:rPr>
          <w:rFonts w:ascii="仿宋_GB2312" w:eastAsia="仿宋_GB2312" w:hAnsi="仿宋_GB2312" w:cs="仿宋_GB2312" w:hint="eastAsia"/>
          <w:sz w:val="32"/>
          <w:szCs w:val="32"/>
        </w:rPr>
        <w:t>主管部门报送</w:t>
      </w:r>
      <w:r w:rsidR="003C0052">
        <w:rPr>
          <w:rFonts w:ascii="仿宋_GB2312" w:eastAsia="仿宋_GB2312" w:hAnsi="仿宋_GB2312" w:cs="仿宋_GB2312" w:hint="eastAsia"/>
          <w:sz w:val="32"/>
          <w:szCs w:val="32"/>
        </w:rPr>
        <w:t>统计数据</w:t>
      </w:r>
      <w:r w:rsidRPr="007764A7">
        <w:rPr>
          <w:rFonts w:ascii="仿宋_GB2312" w:eastAsia="仿宋_GB2312" w:hAnsi="仿宋_GB2312" w:cs="仿宋_GB2312" w:hint="eastAsia"/>
          <w:sz w:val="32"/>
          <w:szCs w:val="32"/>
        </w:rPr>
        <w:t>。</w:t>
      </w:r>
    </w:p>
    <w:p w:rsidR="00923EE8" w:rsidRPr="007764A7" w:rsidRDefault="00923EE8" w:rsidP="001B2509">
      <w:pPr>
        <w:spacing w:line="580" w:lineRule="exact"/>
        <w:ind w:firstLineChars="200" w:firstLine="640"/>
        <w:rPr>
          <w:rFonts w:ascii="仿宋_GB2312" w:eastAsia="仿宋_GB2312" w:hAnsi="仿宋_GB2312" w:cs="仿宋_GB2312"/>
          <w:sz w:val="32"/>
          <w:szCs w:val="32"/>
        </w:rPr>
      </w:pPr>
      <w:r w:rsidRPr="007764A7">
        <w:rPr>
          <w:rFonts w:ascii="仿宋_GB2312" w:eastAsia="仿宋_GB2312" w:hAnsi="仿宋_GB2312" w:cs="仿宋_GB2312" w:hint="eastAsia"/>
          <w:sz w:val="32"/>
          <w:szCs w:val="32"/>
        </w:rPr>
        <w:t>6.10</w:t>
      </w:r>
      <w:r w:rsidR="003C0052">
        <w:rPr>
          <w:rFonts w:ascii="仿宋_GB2312" w:eastAsia="仿宋_GB2312" w:hAnsi="仿宋_GB2312" w:cs="仿宋_GB2312" w:hint="eastAsia"/>
          <w:sz w:val="32"/>
          <w:szCs w:val="32"/>
        </w:rPr>
        <w:t>产业</w:t>
      </w:r>
      <w:r w:rsidRPr="007764A7">
        <w:rPr>
          <w:rFonts w:ascii="仿宋_GB2312" w:eastAsia="仿宋_GB2312" w:hAnsi="仿宋_GB2312" w:cs="仿宋_GB2312" w:hint="eastAsia"/>
          <w:sz w:val="32"/>
          <w:szCs w:val="32"/>
        </w:rPr>
        <w:t>园内企业按相关法律法规，建立现代企业制度，实行规范管理。企业法人</w:t>
      </w:r>
      <w:r w:rsidR="003C0052">
        <w:rPr>
          <w:rFonts w:ascii="仿宋_GB2312" w:eastAsia="仿宋_GB2312" w:hAnsi="仿宋_GB2312" w:cs="仿宋_GB2312" w:hint="eastAsia"/>
          <w:sz w:val="32"/>
          <w:szCs w:val="32"/>
        </w:rPr>
        <w:t>代表</w:t>
      </w:r>
      <w:r w:rsidRPr="007764A7">
        <w:rPr>
          <w:rFonts w:ascii="仿宋_GB2312" w:eastAsia="仿宋_GB2312" w:hAnsi="仿宋_GB2312" w:cs="仿宋_GB2312" w:hint="eastAsia"/>
          <w:sz w:val="32"/>
          <w:szCs w:val="32"/>
        </w:rPr>
        <w:t>为第一责任人，承担日常</w:t>
      </w:r>
      <w:r w:rsidR="00814F97">
        <w:rPr>
          <w:rFonts w:ascii="仿宋_GB2312" w:eastAsia="仿宋_GB2312" w:hAnsi="仿宋_GB2312" w:cs="仿宋_GB2312" w:hint="eastAsia"/>
          <w:sz w:val="32"/>
          <w:szCs w:val="32"/>
        </w:rPr>
        <w:t>管理监督</w:t>
      </w:r>
      <w:r w:rsidRPr="007764A7">
        <w:rPr>
          <w:rFonts w:ascii="仿宋_GB2312" w:eastAsia="仿宋_GB2312" w:hAnsi="仿宋_GB2312" w:cs="仿宋_GB2312" w:hint="eastAsia"/>
          <w:sz w:val="32"/>
          <w:szCs w:val="32"/>
        </w:rPr>
        <w:t>责任。</w:t>
      </w:r>
    </w:p>
    <w:p w:rsidR="00923EE8" w:rsidRPr="007764A7" w:rsidRDefault="00923EE8" w:rsidP="001B2509">
      <w:pPr>
        <w:spacing w:line="580" w:lineRule="exact"/>
        <w:ind w:firstLineChars="200" w:firstLine="640"/>
        <w:rPr>
          <w:rFonts w:ascii="仿宋_GB2312" w:eastAsia="仿宋_GB2312" w:hAnsi="仿宋_GB2312" w:cs="仿宋_GB2312"/>
          <w:b/>
          <w:sz w:val="32"/>
          <w:szCs w:val="32"/>
        </w:rPr>
      </w:pPr>
      <w:r w:rsidRPr="007764A7">
        <w:rPr>
          <w:rFonts w:ascii="仿宋_GB2312" w:eastAsia="仿宋_GB2312" w:hAnsi="仿宋_GB2312" w:cs="仿宋_GB2312" w:hint="eastAsia"/>
          <w:sz w:val="32"/>
          <w:szCs w:val="32"/>
        </w:rPr>
        <w:t>6.11产业园由山东省商务厅</w:t>
      </w:r>
      <w:r>
        <w:rPr>
          <w:rFonts w:ascii="仿宋_GB2312" w:eastAsia="仿宋_GB2312" w:hAnsi="仿宋_GB2312" w:cs="仿宋_GB2312" w:hint="eastAsia"/>
          <w:sz w:val="32"/>
          <w:szCs w:val="32"/>
        </w:rPr>
        <w:t>会同有关部门，</w:t>
      </w:r>
      <w:r w:rsidRPr="007764A7">
        <w:rPr>
          <w:rFonts w:ascii="仿宋_GB2312" w:eastAsia="仿宋_GB2312" w:hAnsi="仿宋_GB2312" w:cs="仿宋_GB2312" w:hint="eastAsia"/>
          <w:sz w:val="32"/>
          <w:szCs w:val="32"/>
        </w:rPr>
        <w:t>按标准筛选评定，实行准入和退出机制。</w:t>
      </w:r>
    </w:p>
    <w:p w:rsidR="00923EE8" w:rsidRPr="007764A7" w:rsidRDefault="00923EE8" w:rsidP="001B2509">
      <w:pPr>
        <w:spacing w:line="580" w:lineRule="exact"/>
        <w:ind w:firstLineChars="200" w:firstLine="640"/>
        <w:rPr>
          <w:rFonts w:ascii="仿宋_GB2312" w:eastAsia="仿宋_GB2312" w:hAnsi="黑体" w:cs="黑体"/>
          <w:sz w:val="32"/>
          <w:szCs w:val="32"/>
        </w:rPr>
      </w:pPr>
      <w:r w:rsidRPr="007764A7">
        <w:rPr>
          <w:rFonts w:ascii="仿宋_GB2312" w:eastAsia="仿宋_GB2312" w:hAnsi="黑体" w:cs="黑体" w:hint="eastAsia"/>
          <w:sz w:val="32"/>
          <w:szCs w:val="32"/>
        </w:rPr>
        <w:lastRenderedPageBreak/>
        <w:t>参考文献：</w:t>
      </w:r>
    </w:p>
    <w:p w:rsidR="00923EE8" w:rsidRPr="006C330B" w:rsidRDefault="00923EE8" w:rsidP="001B2509">
      <w:pPr>
        <w:spacing w:line="560" w:lineRule="exact"/>
        <w:ind w:firstLineChars="200" w:firstLine="640"/>
        <w:rPr>
          <w:rFonts w:ascii="仿宋_GB2312" w:eastAsia="仿宋_GB2312" w:hAnsi="仿宋_GB2312" w:cs="仿宋_GB2312"/>
          <w:sz w:val="32"/>
          <w:szCs w:val="32"/>
        </w:rPr>
      </w:pPr>
      <w:r w:rsidRPr="006C330B">
        <w:rPr>
          <w:rFonts w:ascii="仿宋_GB2312" w:eastAsia="仿宋_GB2312" w:hAnsi="仿宋_GB2312" w:cs="仿宋_GB2312" w:hint="eastAsia"/>
          <w:sz w:val="32"/>
          <w:szCs w:val="32"/>
        </w:rPr>
        <w:t>1.《中华人民共和国环境保护法》</w:t>
      </w:r>
    </w:p>
    <w:p w:rsidR="00923EE8" w:rsidRPr="006C330B" w:rsidRDefault="00923EE8" w:rsidP="001B2509">
      <w:pPr>
        <w:spacing w:line="560" w:lineRule="exact"/>
        <w:ind w:firstLineChars="200" w:firstLine="640"/>
        <w:rPr>
          <w:rFonts w:ascii="仿宋_GB2312" w:eastAsia="仿宋_GB2312" w:hAnsi="楷体_GB2312" w:cs="楷体_GB2312"/>
          <w:bCs/>
          <w:sz w:val="32"/>
          <w:szCs w:val="32"/>
        </w:rPr>
      </w:pPr>
      <w:r w:rsidRPr="006C330B">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sidRPr="006C330B">
        <w:rPr>
          <w:rFonts w:ascii="仿宋_GB2312" w:eastAsia="仿宋_GB2312" w:hAnsi="仿宋_GB2312" w:cs="仿宋_GB2312" w:hint="eastAsia"/>
          <w:sz w:val="32"/>
          <w:szCs w:val="32"/>
        </w:rPr>
        <w:t>《报废汽车回收管理办法》</w:t>
      </w:r>
      <w:r w:rsidRPr="006C330B">
        <w:rPr>
          <w:rFonts w:ascii="仿宋_GB2312" w:eastAsia="仿宋_GB2312" w:hAnsi="楷体_GB2312" w:cs="楷体_GB2312" w:hint="eastAsia"/>
          <w:bCs/>
          <w:sz w:val="32"/>
          <w:szCs w:val="32"/>
        </w:rPr>
        <w:t>（国务院第307号令）</w:t>
      </w:r>
    </w:p>
    <w:p w:rsidR="00923EE8" w:rsidRPr="006C330B" w:rsidRDefault="00923EE8" w:rsidP="001B2509">
      <w:pPr>
        <w:spacing w:line="560" w:lineRule="exact"/>
        <w:ind w:firstLineChars="200" w:firstLine="640"/>
        <w:rPr>
          <w:rFonts w:ascii="仿宋_GB2312" w:eastAsia="仿宋_GB2312" w:hAnsi="楷体_GB2312" w:cs="楷体_GB2312"/>
          <w:bCs/>
          <w:sz w:val="32"/>
          <w:szCs w:val="32"/>
        </w:rPr>
      </w:pPr>
      <w:r w:rsidRPr="006C330B">
        <w:rPr>
          <w:rFonts w:ascii="仿宋_GB2312" w:eastAsia="仿宋_GB2312" w:hAnsi="仿宋_GB2312" w:cs="仿宋_GB2312" w:hint="eastAsia"/>
          <w:sz w:val="32"/>
          <w:szCs w:val="32"/>
        </w:rPr>
        <w:t>3.《废弃电器电子产品回收处理管理条例》</w:t>
      </w:r>
      <w:r w:rsidRPr="006C330B">
        <w:rPr>
          <w:rFonts w:ascii="仿宋_GB2312" w:eastAsia="仿宋_GB2312" w:hAnsi="楷体_GB2312" w:cs="楷体_GB2312" w:hint="eastAsia"/>
          <w:bCs/>
          <w:sz w:val="32"/>
          <w:szCs w:val="32"/>
        </w:rPr>
        <w:t>（国务院第551号令）</w:t>
      </w:r>
    </w:p>
    <w:p w:rsidR="00923EE8" w:rsidRPr="006C330B" w:rsidRDefault="00923EE8" w:rsidP="001B2509">
      <w:pPr>
        <w:spacing w:line="560" w:lineRule="exact"/>
        <w:ind w:firstLineChars="200" w:firstLine="640"/>
        <w:rPr>
          <w:rFonts w:ascii="仿宋_GB2312" w:eastAsia="仿宋_GB2312" w:hAnsi="楷体_GB2312" w:cs="楷体_GB2312"/>
          <w:bCs/>
          <w:sz w:val="32"/>
          <w:szCs w:val="32"/>
        </w:rPr>
      </w:pPr>
      <w:r w:rsidRPr="006C330B">
        <w:rPr>
          <w:rFonts w:ascii="仿宋_GB2312" w:eastAsia="仿宋_GB2312" w:hAnsi="仿宋_GB2312" w:cs="仿宋_GB2312" w:hint="eastAsia"/>
          <w:sz w:val="32"/>
          <w:szCs w:val="32"/>
        </w:rPr>
        <w:t>4.《再生资源回收管理办法》</w:t>
      </w:r>
      <w:r w:rsidRPr="006C330B">
        <w:rPr>
          <w:rFonts w:ascii="仿宋_GB2312" w:eastAsia="仿宋_GB2312" w:hAnsi="楷体_GB2312" w:cs="楷体_GB2312" w:hint="eastAsia"/>
          <w:bCs/>
          <w:sz w:val="32"/>
          <w:szCs w:val="32"/>
        </w:rPr>
        <w:t xml:space="preserve">（商务部令[2007]第8号） </w:t>
      </w:r>
    </w:p>
    <w:p w:rsidR="00923EE8" w:rsidRPr="006C330B" w:rsidRDefault="00923EE8" w:rsidP="001B2509">
      <w:pPr>
        <w:spacing w:line="560" w:lineRule="exact"/>
        <w:ind w:firstLineChars="200" w:firstLine="640"/>
        <w:rPr>
          <w:rFonts w:ascii="仿宋_GB2312" w:eastAsia="仿宋_GB2312" w:hAnsi="楷体_GB2312" w:cs="楷体_GB2312"/>
          <w:bCs/>
          <w:sz w:val="32"/>
          <w:szCs w:val="32"/>
        </w:rPr>
      </w:pPr>
      <w:r w:rsidRPr="006C330B">
        <w:rPr>
          <w:rFonts w:ascii="仿宋_GB2312" w:eastAsia="仿宋_GB2312" w:hAnsi="仿宋_GB2312" w:cs="仿宋_GB2312" w:hint="eastAsia"/>
          <w:sz w:val="32"/>
          <w:szCs w:val="32"/>
        </w:rPr>
        <w:t>5.《国务院办公厅关于建立完整的先进的废旧商品回收体系的意见》</w:t>
      </w:r>
      <w:r w:rsidRPr="006C330B">
        <w:rPr>
          <w:rFonts w:ascii="仿宋_GB2312" w:eastAsia="仿宋_GB2312" w:hAnsi="楷体_GB2312" w:cs="楷体_GB2312" w:hint="eastAsia"/>
          <w:bCs/>
          <w:sz w:val="32"/>
          <w:szCs w:val="32"/>
        </w:rPr>
        <w:t xml:space="preserve">（国办发[2011]49号） </w:t>
      </w:r>
    </w:p>
    <w:p w:rsidR="00923EE8" w:rsidRPr="006C330B" w:rsidRDefault="00923EE8" w:rsidP="001B2509">
      <w:pPr>
        <w:spacing w:line="560" w:lineRule="exact"/>
        <w:ind w:firstLineChars="200" w:firstLine="640"/>
        <w:rPr>
          <w:rFonts w:ascii="仿宋_GB2312" w:eastAsia="仿宋_GB2312" w:hAnsi="楷体_GB2312" w:cs="楷体_GB2312"/>
          <w:bCs/>
          <w:sz w:val="32"/>
          <w:szCs w:val="32"/>
        </w:rPr>
      </w:pPr>
      <w:r w:rsidRPr="006C330B">
        <w:rPr>
          <w:rFonts w:ascii="仿宋_GB2312" w:eastAsia="仿宋_GB2312" w:hAnsi="仿宋_GB2312" w:cs="仿宋_GB2312" w:hint="eastAsia"/>
          <w:sz w:val="32"/>
          <w:szCs w:val="32"/>
        </w:rPr>
        <w:t>6.</w:t>
      </w:r>
      <w:r w:rsidRPr="006C330B">
        <w:rPr>
          <w:rFonts w:ascii="仿宋_GB2312" w:eastAsia="仿宋_GB2312" w:hAnsi="仿宋_GB2312" w:cs="仿宋_GB2312" w:hint="eastAsia"/>
          <w:bCs/>
          <w:sz w:val="32"/>
          <w:szCs w:val="32"/>
        </w:rPr>
        <w:t xml:space="preserve"> </w:t>
      </w:r>
      <w:r w:rsidRPr="006C330B">
        <w:rPr>
          <w:rFonts w:ascii="仿宋_GB2312" w:eastAsia="仿宋_GB2312" w:hAnsi="仿宋_GB2312" w:cs="仿宋_GB2312" w:hint="eastAsia"/>
          <w:sz w:val="32"/>
          <w:szCs w:val="32"/>
        </w:rPr>
        <w:t>商务部等五部门《关于印发&lt;再生资源回收体系建设中长期规划（2015-2020）</w:t>
      </w:r>
      <w:r w:rsidR="00814F97">
        <w:rPr>
          <w:rFonts w:ascii="仿宋_GB2312" w:eastAsia="仿宋_GB2312" w:hAnsi="仿宋_GB2312" w:cs="仿宋_GB2312" w:hint="eastAsia"/>
          <w:sz w:val="32"/>
          <w:szCs w:val="32"/>
        </w:rPr>
        <w:t>&gt;</w:t>
      </w:r>
      <w:r w:rsidRPr="006C330B">
        <w:rPr>
          <w:rFonts w:ascii="仿宋_GB2312" w:eastAsia="仿宋_GB2312" w:hAnsi="仿宋_GB2312" w:cs="仿宋_GB2312" w:hint="eastAsia"/>
          <w:sz w:val="32"/>
          <w:szCs w:val="32"/>
        </w:rPr>
        <w:t>的通知》</w:t>
      </w:r>
      <w:r w:rsidRPr="006C330B">
        <w:rPr>
          <w:rFonts w:ascii="仿宋_GB2312" w:eastAsia="仿宋_GB2312" w:hAnsi="楷体_GB2312" w:cs="楷体_GB2312" w:hint="eastAsia"/>
          <w:bCs/>
          <w:sz w:val="32"/>
          <w:szCs w:val="32"/>
        </w:rPr>
        <w:t xml:space="preserve">（商流通发[2015]21号） </w:t>
      </w:r>
    </w:p>
    <w:p w:rsidR="00923EE8" w:rsidRPr="006C330B" w:rsidRDefault="00923EE8" w:rsidP="001B2509">
      <w:pPr>
        <w:spacing w:line="560" w:lineRule="exact"/>
        <w:ind w:firstLineChars="200" w:firstLine="640"/>
        <w:rPr>
          <w:rFonts w:ascii="仿宋_GB2312" w:eastAsia="仿宋_GB2312" w:hAnsi="楷体_GB2312" w:cs="楷体_GB2312"/>
          <w:bCs/>
          <w:sz w:val="32"/>
          <w:szCs w:val="32"/>
        </w:rPr>
      </w:pPr>
      <w:r w:rsidRPr="006C330B">
        <w:rPr>
          <w:rFonts w:ascii="仿宋_GB2312" w:eastAsia="仿宋_GB2312" w:hAnsi="仿宋_GB2312" w:cs="仿宋_GB2312" w:hint="eastAsia"/>
          <w:sz w:val="32"/>
          <w:szCs w:val="32"/>
        </w:rPr>
        <w:t>7. 商务部等六部门《关于推进再生资源回收行业转型升级的意见》</w:t>
      </w:r>
      <w:r w:rsidRPr="006C330B">
        <w:rPr>
          <w:rFonts w:ascii="仿宋_GB2312" w:eastAsia="仿宋_GB2312" w:hAnsi="楷体_GB2312" w:cs="楷体_GB2312" w:hint="eastAsia"/>
          <w:bCs/>
          <w:sz w:val="32"/>
          <w:szCs w:val="32"/>
        </w:rPr>
        <w:t>（商流通函[2016]206号）</w:t>
      </w:r>
    </w:p>
    <w:p w:rsidR="00923EE8" w:rsidRPr="006C330B" w:rsidRDefault="00923EE8" w:rsidP="001B2509">
      <w:pPr>
        <w:spacing w:line="560" w:lineRule="exact"/>
        <w:ind w:firstLineChars="200" w:firstLine="640"/>
        <w:rPr>
          <w:rFonts w:ascii="仿宋_GB2312" w:eastAsia="仿宋_GB2312" w:hAnsi="楷体_GB2312" w:cs="楷体_GB2312"/>
          <w:bCs/>
          <w:sz w:val="32"/>
          <w:szCs w:val="32"/>
        </w:rPr>
      </w:pPr>
      <w:r w:rsidRPr="006C330B">
        <w:rPr>
          <w:rFonts w:ascii="仿宋_GB2312" w:eastAsia="仿宋_GB2312" w:hAnsi="仿宋_GB2312" w:cs="仿宋_GB2312" w:hint="eastAsia"/>
          <w:sz w:val="32"/>
          <w:szCs w:val="32"/>
        </w:rPr>
        <w:t>8.工业和信息化部等三部门《关于加快推进再生资源产业发展的指导意见》</w:t>
      </w:r>
      <w:r w:rsidRPr="006C330B">
        <w:rPr>
          <w:rFonts w:ascii="仿宋_GB2312" w:eastAsia="仿宋_GB2312" w:hAnsi="楷体_GB2312" w:cs="楷体_GB2312" w:hint="eastAsia"/>
          <w:bCs/>
          <w:sz w:val="32"/>
          <w:szCs w:val="32"/>
        </w:rPr>
        <w:t>（工信部联节[2016]440号）</w:t>
      </w:r>
    </w:p>
    <w:p w:rsidR="00923EE8" w:rsidRPr="006C330B" w:rsidRDefault="00923EE8" w:rsidP="001B2509">
      <w:pPr>
        <w:spacing w:line="560" w:lineRule="exact"/>
        <w:ind w:firstLineChars="200" w:firstLine="640"/>
        <w:rPr>
          <w:rFonts w:ascii="仿宋_GB2312" w:eastAsia="仿宋_GB2312" w:hAnsi="楷体_GB2312" w:cs="楷体_GB2312"/>
          <w:bCs/>
          <w:sz w:val="32"/>
          <w:szCs w:val="32"/>
        </w:rPr>
      </w:pPr>
      <w:r w:rsidRPr="006C330B">
        <w:rPr>
          <w:rFonts w:ascii="仿宋_GB2312" w:eastAsia="仿宋_GB2312" w:hAnsi="仿宋_GB2312" w:cs="仿宋_GB2312" w:hint="eastAsia"/>
          <w:sz w:val="32"/>
          <w:szCs w:val="32"/>
        </w:rPr>
        <w:t>9.《山东省再生资源回收利用办法》</w:t>
      </w:r>
      <w:r w:rsidRPr="006C330B">
        <w:rPr>
          <w:rFonts w:ascii="仿宋_GB2312" w:eastAsia="仿宋_GB2312" w:hAnsi="楷体_GB2312" w:cs="楷体_GB2312" w:hint="eastAsia"/>
          <w:bCs/>
          <w:sz w:val="32"/>
          <w:szCs w:val="32"/>
        </w:rPr>
        <w:t>（山东省人民政府令第215号）</w:t>
      </w:r>
    </w:p>
    <w:p w:rsidR="00923EE8" w:rsidRPr="006C330B" w:rsidRDefault="00923EE8" w:rsidP="001B2509">
      <w:pPr>
        <w:spacing w:line="560" w:lineRule="exact"/>
        <w:ind w:firstLineChars="200" w:firstLine="640"/>
        <w:rPr>
          <w:rFonts w:ascii="仿宋_GB2312" w:eastAsia="仿宋_GB2312" w:hAnsi="楷体_GB2312" w:cs="楷体_GB2312"/>
          <w:bCs/>
          <w:sz w:val="32"/>
          <w:szCs w:val="32"/>
        </w:rPr>
      </w:pPr>
      <w:r w:rsidRPr="006C330B">
        <w:rPr>
          <w:rFonts w:ascii="仿宋_GB2312" w:eastAsia="仿宋_GB2312" w:hAnsi="仿宋_GB2312" w:cs="仿宋_GB2312" w:hint="eastAsia"/>
          <w:sz w:val="32"/>
          <w:szCs w:val="32"/>
        </w:rPr>
        <w:t>10.山东省商务厅等八部门《关于印发&lt;山东省再生资源回收体系建设“十三五”规划&gt;的通知》</w:t>
      </w:r>
      <w:r w:rsidRPr="006C330B">
        <w:rPr>
          <w:rFonts w:ascii="仿宋_GB2312" w:eastAsia="仿宋_GB2312" w:hAnsi="楷体_GB2312" w:cs="楷体_GB2312" w:hint="eastAsia"/>
          <w:bCs/>
          <w:sz w:val="32"/>
          <w:szCs w:val="32"/>
        </w:rPr>
        <w:t>（鲁商办[2016]2号）</w:t>
      </w:r>
    </w:p>
    <w:p w:rsidR="00923EE8" w:rsidRPr="007764A7" w:rsidRDefault="00923EE8" w:rsidP="001B2509">
      <w:pPr>
        <w:spacing w:line="560" w:lineRule="exact"/>
        <w:ind w:firstLineChars="200" w:firstLine="640"/>
        <w:rPr>
          <w:rFonts w:ascii="仿宋_GB2312" w:eastAsia="仿宋_GB2312" w:hAnsi="楷体_GB2312" w:cs="楷体_GB2312"/>
          <w:b/>
          <w:bCs/>
          <w:sz w:val="32"/>
          <w:szCs w:val="32"/>
        </w:rPr>
      </w:pPr>
      <w:r w:rsidRPr="006C330B">
        <w:rPr>
          <w:rFonts w:ascii="仿宋_GB2312" w:eastAsia="仿宋_GB2312" w:hAnsi="仿宋_GB2312" w:cs="仿宋_GB2312" w:hint="eastAsia"/>
          <w:sz w:val="32"/>
          <w:szCs w:val="32"/>
        </w:rPr>
        <w:t>11.山东省经济和信息化委员会、山东省人民政府节约能源办公室《关于印发&lt;山东省循环经济“十三五”发展规划&gt;的通知》</w:t>
      </w:r>
      <w:r w:rsidRPr="006C330B">
        <w:rPr>
          <w:rFonts w:ascii="仿宋_GB2312" w:eastAsia="仿宋_GB2312" w:hAnsi="楷体_GB2312" w:cs="楷体_GB2312" w:hint="eastAsia"/>
          <w:bCs/>
          <w:sz w:val="32"/>
          <w:szCs w:val="32"/>
        </w:rPr>
        <w:t>（</w:t>
      </w:r>
      <w:proofErr w:type="gramStart"/>
      <w:r w:rsidRPr="006C330B">
        <w:rPr>
          <w:rFonts w:ascii="仿宋_GB2312" w:eastAsia="仿宋_GB2312" w:hAnsi="楷体_GB2312" w:cs="楷体_GB2312" w:hint="eastAsia"/>
          <w:bCs/>
          <w:sz w:val="32"/>
          <w:szCs w:val="32"/>
        </w:rPr>
        <w:t>鲁经信循[</w:t>
      </w:r>
      <w:proofErr w:type="gramEnd"/>
      <w:r w:rsidRPr="006C330B">
        <w:rPr>
          <w:rFonts w:ascii="仿宋_GB2312" w:eastAsia="仿宋_GB2312" w:hAnsi="楷体_GB2312" w:cs="楷体_GB2312" w:hint="eastAsia"/>
          <w:bCs/>
          <w:sz w:val="32"/>
          <w:szCs w:val="32"/>
        </w:rPr>
        <w:t>2017]96号）</w:t>
      </w:r>
    </w:p>
    <w:p w:rsidR="006E10FC" w:rsidRDefault="00923EE8" w:rsidP="002E67D3">
      <w:pPr>
        <w:spacing w:line="560" w:lineRule="exact"/>
        <w:rPr>
          <w:rFonts w:ascii="方正小标宋简体" w:eastAsia="方正小标宋简体"/>
          <w:sz w:val="44"/>
          <w:szCs w:val="44"/>
        </w:rPr>
      </w:pPr>
      <w:r>
        <w:rPr>
          <w:rFonts w:ascii="仿宋_GB2312" w:eastAsia="仿宋_GB2312" w:hAnsi="楷体_GB2312" w:cs="楷体_GB2312"/>
          <w:b/>
          <w:bCs/>
          <w:sz w:val="32"/>
          <w:szCs w:val="32"/>
        </w:rPr>
        <w:br w:type="page"/>
      </w:r>
      <w:r w:rsidR="002E67D3" w:rsidRPr="006E10FC" w:rsidDel="002E67D3">
        <w:rPr>
          <w:rFonts w:ascii="黑体" w:eastAsia="黑体" w:hAnsi="黑体" w:cs="楷体_GB2312" w:hint="eastAsia"/>
          <w:bCs/>
          <w:sz w:val="32"/>
          <w:szCs w:val="32"/>
        </w:rPr>
        <w:lastRenderedPageBreak/>
        <w:t xml:space="preserve"> </w:t>
      </w:r>
    </w:p>
    <w:p w:rsidR="006E10FC" w:rsidRPr="00B9242D" w:rsidRDefault="006E10FC" w:rsidP="006E10FC">
      <w:pPr>
        <w:spacing w:line="560" w:lineRule="exact"/>
        <w:jc w:val="center"/>
        <w:rPr>
          <w:rFonts w:ascii="方正小标宋简体" w:eastAsia="方正小标宋简体"/>
          <w:sz w:val="44"/>
          <w:szCs w:val="44"/>
        </w:rPr>
      </w:pPr>
    </w:p>
    <w:p w:rsidR="006E10FC" w:rsidRDefault="006E10FC" w:rsidP="006E10FC">
      <w:pPr>
        <w:spacing w:line="560" w:lineRule="exact"/>
        <w:jc w:val="center"/>
        <w:rPr>
          <w:rFonts w:ascii="方正小标宋简体" w:eastAsia="方正小标宋简体"/>
          <w:sz w:val="44"/>
          <w:szCs w:val="44"/>
        </w:rPr>
      </w:pPr>
    </w:p>
    <w:p w:rsidR="006E10FC" w:rsidRDefault="006E10FC" w:rsidP="006E10FC">
      <w:pPr>
        <w:spacing w:line="560" w:lineRule="exact"/>
        <w:jc w:val="center"/>
        <w:rPr>
          <w:rFonts w:ascii="方正小标宋简体" w:eastAsia="方正小标宋简体"/>
          <w:sz w:val="44"/>
          <w:szCs w:val="44"/>
        </w:rPr>
      </w:pPr>
    </w:p>
    <w:p w:rsidR="006E10FC" w:rsidRDefault="006E10FC" w:rsidP="006E10FC">
      <w:pPr>
        <w:spacing w:line="560" w:lineRule="exact"/>
        <w:jc w:val="center"/>
        <w:rPr>
          <w:rFonts w:ascii="方正小标宋简体" w:eastAsia="方正小标宋简体"/>
          <w:sz w:val="44"/>
          <w:szCs w:val="44"/>
        </w:rPr>
      </w:pPr>
    </w:p>
    <w:p w:rsidR="006E10FC" w:rsidRDefault="006E10FC" w:rsidP="006E10FC">
      <w:pPr>
        <w:spacing w:line="560" w:lineRule="exact"/>
        <w:jc w:val="center"/>
        <w:rPr>
          <w:rFonts w:ascii="方正小标宋简体" w:eastAsia="方正小标宋简体"/>
          <w:sz w:val="44"/>
          <w:szCs w:val="44"/>
        </w:rPr>
      </w:pPr>
    </w:p>
    <w:p w:rsidR="006E10FC" w:rsidRDefault="006E10FC" w:rsidP="001B2509">
      <w:pPr>
        <w:spacing w:line="560" w:lineRule="exact"/>
        <w:ind w:firstLine="560"/>
        <w:jc w:val="center"/>
      </w:pPr>
    </w:p>
    <w:sectPr w:rsidR="006E10FC" w:rsidSect="006E10FC">
      <w:footerReference w:type="even" r:id="rId6"/>
      <w:footerReference w:type="default" r:id="rId7"/>
      <w:pgSz w:w="11907" w:h="16840" w:code="9"/>
      <w:pgMar w:top="2098" w:right="1588" w:bottom="1814" w:left="1588" w:header="720" w:footer="1418" w:gutter="0"/>
      <w:cols w:space="425"/>
      <w:docGrid w:linePitch="620" w:charSpace="32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124" w:rsidRDefault="006D7124">
      <w:r>
        <w:separator/>
      </w:r>
    </w:p>
  </w:endnote>
  <w:endnote w:type="continuationSeparator" w:id="0">
    <w:p w:rsidR="006D7124" w:rsidRDefault="006D712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42D" w:rsidRDefault="00587CFA" w:rsidP="0063242D">
    <w:pPr>
      <w:pStyle w:val="a3"/>
      <w:framePr w:wrap="around" w:vAnchor="text" w:hAnchor="margin" w:xAlign="outside" w:y="1"/>
      <w:rPr>
        <w:rStyle w:val="a4"/>
      </w:rPr>
    </w:pPr>
    <w:r>
      <w:rPr>
        <w:rStyle w:val="a4"/>
      </w:rPr>
      <w:fldChar w:fldCharType="begin"/>
    </w:r>
    <w:r w:rsidR="0063242D">
      <w:rPr>
        <w:rStyle w:val="a4"/>
      </w:rPr>
      <w:instrText xml:space="preserve">PAGE  </w:instrText>
    </w:r>
    <w:r>
      <w:rPr>
        <w:rStyle w:val="a4"/>
      </w:rPr>
      <w:fldChar w:fldCharType="end"/>
    </w:r>
  </w:p>
  <w:p w:rsidR="0063242D" w:rsidRDefault="0063242D" w:rsidP="0063242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42D" w:rsidRPr="00E6484B" w:rsidRDefault="0063242D" w:rsidP="0063242D">
    <w:pPr>
      <w:pStyle w:val="a3"/>
      <w:framePr w:wrap="around" w:vAnchor="text" w:hAnchor="margin" w:xAlign="outside" w:y="1"/>
      <w:rPr>
        <w:rStyle w:val="a4"/>
        <w:rFonts w:ascii="宋体" w:hAnsi="宋体"/>
        <w:sz w:val="28"/>
        <w:szCs w:val="28"/>
      </w:rPr>
    </w:pPr>
    <w:r w:rsidRPr="00E6484B">
      <w:rPr>
        <w:rStyle w:val="a4"/>
        <w:rFonts w:ascii="宋体" w:hAnsi="宋体" w:hint="eastAsia"/>
        <w:sz w:val="28"/>
        <w:szCs w:val="28"/>
      </w:rPr>
      <w:t>—</w:t>
    </w:r>
    <w:r>
      <w:rPr>
        <w:rStyle w:val="a4"/>
        <w:rFonts w:ascii="宋体" w:hAnsi="宋体" w:hint="eastAsia"/>
        <w:sz w:val="28"/>
        <w:szCs w:val="28"/>
      </w:rPr>
      <w:t xml:space="preserve"> </w:t>
    </w:r>
    <w:r w:rsidR="00587CFA" w:rsidRPr="00E6484B">
      <w:rPr>
        <w:rStyle w:val="a4"/>
        <w:rFonts w:ascii="宋体" w:hAnsi="宋体"/>
        <w:sz w:val="28"/>
        <w:szCs w:val="28"/>
      </w:rPr>
      <w:fldChar w:fldCharType="begin"/>
    </w:r>
    <w:r w:rsidRPr="00E6484B">
      <w:rPr>
        <w:rStyle w:val="a4"/>
        <w:rFonts w:ascii="宋体" w:hAnsi="宋体"/>
        <w:sz w:val="28"/>
        <w:szCs w:val="28"/>
      </w:rPr>
      <w:instrText xml:space="preserve">PAGE  </w:instrText>
    </w:r>
    <w:r w:rsidR="00587CFA" w:rsidRPr="00E6484B">
      <w:rPr>
        <w:rStyle w:val="a4"/>
        <w:rFonts w:ascii="宋体" w:hAnsi="宋体"/>
        <w:sz w:val="28"/>
        <w:szCs w:val="28"/>
      </w:rPr>
      <w:fldChar w:fldCharType="separate"/>
    </w:r>
    <w:r w:rsidR="002E67D3">
      <w:rPr>
        <w:rStyle w:val="a4"/>
        <w:rFonts w:ascii="宋体" w:hAnsi="宋体"/>
        <w:noProof/>
        <w:sz w:val="28"/>
        <w:szCs w:val="28"/>
      </w:rPr>
      <w:t>2</w:t>
    </w:r>
    <w:r w:rsidR="00587CFA" w:rsidRPr="00E6484B">
      <w:rPr>
        <w:rStyle w:val="a4"/>
        <w:rFonts w:ascii="宋体" w:hAnsi="宋体"/>
        <w:sz w:val="28"/>
        <w:szCs w:val="28"/>
      </w:rPr>
      <w:fldChar w:fldCharType="end"/>
    </w:r>
    <w:r>
      <w:rPr>
        <w:rStyle w:val="a4"/>
        <w:rFonts w:ascii="宋体" w:hAnsi="宋体" w:hint="eastAsia"/>
        <w:sz w:val="28"/>
        <w:szCs w:val="28"/>
      </w:rPr>
      <w:t xml:space="preserve"> </w:t>
    </w:r>
    <w:r w:rsidRPr="00E6484B">
      <w:rPr>
        <w:rStyle w:val="a4"/>
        <w:rFonts w:ascii="宋体" w:hAnsi="宋体" w:hint="eastAsia"/>
        <w:sz w:val="28"/>
        <w:szCs w:val="28"/>
      </w:rPr>
      <w:t>—</w:t>
    </w:r>
  </w:p>
  <w:p w:rsidR="0063242D" w:rsidRDefault="0063242D" w:rsidP="0063242D">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124" w:rsidRDefault="006D7124">
      <w:r>
        <w:separator/>
      </w:r>
    </w:p>
  </w:footnote>
  <w:footnote w:type="continuationSeparator" w:id="0">
    <w:p w:rsidR="006D7124" w:rsidRDefault="006D712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HorizontalSpacing w:val="113"/>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270E8"/>
    <w:rsid w:val="000270E8"/>
    <w:rsid w:val="000D642B"/>
    <w:rsid w:val="001766A9"/>
    <w:rsid w:val="001B2509"/>
    <w:rsid w:val="002240D9"/>
    <w:rsid w:val="002D3915"/>
    <w:rsid w:val="002E67D3"/>
    <w:rsid w:val="003A72C1"/>
    <w:rsid w:val="003C0052"/>
    <w:rsid w:val="00412F51"/>
    <w:rsid w:val="00587CFA"/>
    <w:rsid w:val="0063242D"/>
    <w:rsid w:val="0069483C"/>
    <w:rsid w:val="006D7124"/>
    <w:rsid w:val="006E10FC"/>
    <w:rsid w:val="00814F97"/>
    <w:rsid w:val="00923EE8"/>
    <w:rsid w:val="00975A04"/>
    <w:rsid w:val="009B3BC7"/>
    <w:rsid w:val="00C0017E"/>
    <w:rsid w:val="00C230C6"/>
    <w:rsid w:val="00DE6596"/>
    <w:rsid w:val="00EA79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5A0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230C6"/>
    <w:pPr>
      <w:tabs>
        <w:tab w:val="center" w:pos="4153"/>
        <w:tab w:val="right" w:pos="8306"/>
      </w:tabs>
      <w:snapToGrid w:val="0"/>
      <w:jc w:val="left"/>
    </w:pPr>
    <w:rPr>
      <w:rFonts w:ascii="Times New Roman" w:hAnsi="Times New Roman"/>
      <w:sz w:val="18"/>
      <w:szCs w:val="18"/>
    </w:rPr>
  </w:style>
  <w:style w:type="character" w:customStyle="1" w:styleId="Char">
    <w:name w:val="页脚 Char"/>
    <w:link w:val="a3"/>
    <w:rsid w:val="00C230C6"/>
    <w:rPr>
      <w:rFonts w:ascii="Times New Roman" w:hAnsi="Times New Roman"/>
      <w:kern w:val="2"/>
      <w:sz w:val="18"/>
      <w:szCs w:val="18"/>
    </w:rPr>
  </w:style>
  <w:style w:type="character" w:styleId="a4">
    <w:name w:val="page number"/>
    <w:basedOn w:val="a0"/>
    <w:rsid w:val="00C230C6"/>
  </w:style>
  <w:style w:type="paragraph" w:styleId="a5">
    <w:name w:val="Body Text"/>
    <w:basedOn w:val="a"/>
    <w:rsid w:val="006E10FC"/>
    <w:rPr>
      <w:rFonts w:ascii="Times New Roman" w:hAnsi="Times New Roman"/>
      <w:sz w:val="32"/>
      <w:szCs w:val="20"/>
    </w:rPr>
  </w:style>
  <w:style w:type="paragraph" w:styleId="a6">
    <w:name w:val="Balloon Text"/>
    <w:basedOn w:val="a"/>
    <w:link w:val="Char0"/>
    <w:uiPriority w:val="99"/>
    <w:semiHidden/>
    <w:unhideWhenUsed/>
    <w:rsid w:val="002D3915"/>
    <w:rPr>
      <w:sz w:val="18"/>
      <w:szCs w:val="18"/>
    </w:rPr>
  </w:style>
  <w:style w:type="character" w:customStyle="1" w:styleId="Char0">
    <w:name w:val="批注框文本 Char"/>
    <w:link w:val="a6"/>
    <w:uiPriority w:val="99"/>
    <w:semiHidden/>
    <w:rsid w:val="002D3915"/>
    <w:rPr>
      <w:kern w:val="2"/>
      <w:sz w:val="18"/>
      <w:szCs w:val="18"/>
    </w:rPr>
  </w:style>
  <w:style w:type="paragraph" w:styleId="a7">
    <w:name w:val="header"/>
    <w:basedOn w:val="a"/>
    <w:link w:val="Char1"/>
    <w:uiPriority w:val="99"/>
    <w:semiHidden/>
    <w:unhideWhenUsed/>
    <w:rsid w:val="001B2509"/>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1B2509"/>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426</Words>
  <Characters>2433</Characters>
  <Application>Microsoft Office Word</Application>
  <DocSecurity>0</DocSecurity>
  <Lines>20</Lines>
  <Paragraphs>5</Paragraphs>
  <ScaleCrop>false</ScaleCrop>
  <Company>MS User</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管理者</dc:creator>
  <cp:lastModifiedBy>系统管理员</cp:lastModifiedBy>
  <cp:revision>2</cp:revision>
  <cp:lastPrinted>2019-02-14T07:20:00Z</cp:lastPrinted>
  <dcterms:created xsi:type="dcterms:W3CDTF">2019-12-24T07:34:00Z</dcterms:created>
  <dcterms:modified xsi:type="dcterms:W3CDTF">2019-12-24T07:34:00Z</dcterms:modified>
</cp:coreProperties>
</file>