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3457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附件1</w:t>
      </w:r>
    </w:p>
    <w:p w14:paraId="374BCE52">
      <w:pPr>
        <w:pStyle w:val="2"/>
        <w:spacing w:line="560" w:lineRule="exact"/>
        <w:outlineLvl w:val="2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</w:p>
    <w:p w14:paraId="2D36E3AD">
      <w:pPr>
        <w:pStyle w:val="2"/>
        <w:spacing w:line="56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外资研发中心申报进口税收优惠政策资格</w:t>
      </w:r>
    </w:p>
    <w:p w14:paraId="6A3550E2">
      <w:pPr>
        <w:pStyle w:val="2"/>
        <w:spacing w:line="560" w:lineRule="exact"/>
        <w:jc w:val="center"/>
        <w:outlineLvl w:val="2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审核表</w:t>
      </w:r>
    </w:p>
    <w:p w14:paraId="05AC5831">
      <w:pPr>
        <w:pStyle w:val="2"/>
        <w:spacing w:line="560" w:lineRule="exact"/>
        <w:ind w:firstLine="6780" w:firstLineChars="3000"/>
        <w:rPr>
          <w:sz w:val="24"/>
          <w:szCs w:val="24"/>
        </w:rPr>
      </w:pPr>
      <w:r>
        <w:rPr>
          <w:spacing w:val="-7"/>
          <w:sz w:val="24"/>
          <w:szCs w:val="24"/>
        </w:rPr>
        <w:t>编码：</w:t>
      </w:r>
    </w:p>
    <w:tbl>
      <w:tblPr>
        <w:tblStyle w:val="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690"/>
        <w:gridCol w:w="790"/>
        <w:gridCol w:w="273"/>
        <w:gridCol w:w="1352"/>
        <w:gridCol w:w="773"/>
        <w:gridCol w:w="2082"/>
      </w:tblGrid>
      <w:tr w14:paraId="2D05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noWrap w:val="0"/>
            <w:vAlign w:val="center"/>
          </w:tcPr>
          <w:p w14:paraId="02A481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研发中心名称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07981FF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FD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noWrap w:val="0"/>
            <w:vAlign w:val="center"/>
          </w:tcPr>
          <w:p w14:paraId="67052A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组织机构代码/统一社会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2753" w:type="dxa"/>
            <w:gridSpan w:val="3"/>
            <w:noWrap w:val="0"/>
            <w:vAlign w:val="center"/>
          </w:tcPr>
          <w:p w14:paraId="4208303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05E8AB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研发中心设立日期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 w14:paraId="62EC0F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 w14:paraId="7735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noWrap w:val="0"/>
            <w:vAlign w:val="center"/>
          </w:tcPr>
          <w:p w14:paraId="3B6D1B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研发中心性质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6A1506E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□独立法人　 　□分公司　 　□内设部门</w:t>
            </w:r>
          </w:p>
        </w:tc>
      </w:tr>
      <w:tr w14:paraId="09CA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noWrap w:val="0"/>
            <w:vAlign w:val="center"/>
          </w:tcPr>
          <w:p w14:paraId="67610E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1690" w:type="dxa"/>
            <w:noWrap w:val="0"/>
            <w:vAlign w:val="center"/>
          </w:tcPr>
          <w:p w14:paraId="1B55ACA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259EEE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0FB8FC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F6A46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082" w:type="dxa"/>
            <w:noWrap w:val="0"/>
            <w:vAlign w:val="center"/>
          </w:tcPr>
          <w:p w14:paraId="1638263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AB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noWrap w:val="0"/>
            <w:vAlign w:val="center"/>
          </w:tcPr>
          <w:p w14:paraId="0F7FBB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经营范围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7B12979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（应与营业执照保持一致）</w:t>
            </w:r>
          </w:p>
        </w:tc>
      </w:tr>
      <w:tr w14:paraId="50F8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noWrap w:val="0"/>
            <w:vAlign w:val="center"/>
          </w:tcPr>
          <w:p w14:paraId="72EB3B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研发领域</w:t>
            </w:r>
          </w:p>
          <w:p w14:paraId="201155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（可多选）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65A9566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□电子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生物医药 □新能源 □新材料 □环保 □汽车 □化工</w:t>
            </w:r>
          </w:p>
          <w:p w14:paraId="4793B7F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□农业 □软件开发 □专用设备 □轻工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7997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noWrap w:val="0"/>
            <w:vAlign w:val="center"/>
          </w:tcPr>
          <w:p w14:paraId="3335EF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投资总额/研发总投入（万美元）</w:t>
            </w:r>
          </w:p>
        </w:tc>
        <w:tc>
          <w:tcPr>
            <w:tcW w:w="1690" w:type="dxa"/>
            <w:noWrap w:val="0"/>
            <w:vAlign w:val="center"/>
          </w:tcPr>
          <w:p w14:paraId="1510060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 w14:paraId="77C6C0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专职研究与试验发展人员人数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 w14:paraId="2270B67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D6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6" w:type="dxa"/>
            <w:vMerge w:val="restart"/>
            <w:noWrap w:val="0"/>
            <w:vAlign w:val="center"/>
          </w:tcPr>
          <w:p w14:paraId="59B5B7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累计采购设备原值</w:t>
            </w:r>
          </w:p>
          <w:p w14:paraId="219BA6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690" w:type="dxa"/>
            <w:noWrap w:val="0"/>
            <w:vAlign w:val="center"/>
          </w:tcPr>
          <w:p w14:paraId="55CC1C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进口设备</w:t>
            </w:r>
          </w:p>
        </w:tc>
        <w:tc>
          <w:tcPr>
            <w:tcW w:w="5270" w:type="dxa"/>
            <w:gridSpan w:val="5"/>
            <w:noWrap w:val="0"/>
            <w:vAlign w:val="center"/>
          </w:tcPr>
          <w:p w14:paraId="40CE6B7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59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E1D1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6FDE7F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采购国产设备</w:t>
            </w:r>
          </w:p>
        </w:tc>
        <w:tc>
          <w:tcPr>
            <w:tcW w:w="5270" w:type="dxa"/>
            <w:gridSpan w:val="5"/>
            <w:noWrap w:val="0"/>
            <w:vAlign w:val="center"/>
          </w:tcPr>
          <w:p w14:paraId="4D5FCB7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72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A4D3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354BD0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5270" w:type="dxa"/>
            <w:gridSpan w:val="5"/>
            <w:noWrap w:val="0"/>
            <w:vAlign w:val="center"/>
          </w:tcPr>
          <w:p w14:paraId="0E44F66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CE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6" w:type="dxa"/>
            <w:gridSpan w:val="7"/>
            <w:noWrap w:val="0"/>
            <w:vAlign w:val="center"/>
          </w:tcPr>
          <w:p w14:paraId="44900B7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以下由审核部门填写</w:t>
            </w:r>
          </w:p>
        </w:tc>
      </w:tr>
      <w:tr w14:paraId="5214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706" w:type="dxa"/>
            <w:noWrap w:val="0"/>
            <w:vAlign w:val="center"/>
          </w:tcPr>
          <w:p w14:paraId="65BD56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4878" w:type="dxa"/>
            <w:gridSpan w:val="5"/>
            <w:noWrap w:val="0"/>
            <w:vAlign w:val="center"/>
          </w:tcPr>
          <w:p w14:paraId="4EFC0D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 w14:paraId="769BD5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E1ED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（盖章）</w:t>
            </w:r>
          </w:p>
        </w:tc>
        <w:tc>
          <w:tcPr>
            <w:tcW w:w="2082" w:type="dxa"/>
            <w:noWrap w:val="0"/>
            <w:vAlign w:val="center"/>
          </w:tcPr>
          <w:p w14:paraId="1DE5C90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通过</w:t>
            </w:r>
          </w:p>
          <w:p w14:paraId="28A7CEB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未通过</w:t>
            </w:r>
          </w:p>
        </w:tc>
      </w:tr>
    </w:tbl>
    <w:p w14:paraId="28E14A5F">
      <w:pPr>
        <w:spacing w:line="360" w:lineRule="exact"/>
        <w:ind w:left="840" w:leftChars="-240" w:right="-498" w:rightChars="-237" w:hanging="1344" w:hangingChars="56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ascii="仿宋_GB2312" w:hAnsi="宋体" w:eastAsia="仿宋_GB2312"/>
          <w:sz w:val="24"/>
          <w:szCs w:val="24"/>
        </w:rPr>
        <w:t>1、外资研发中心为分公司或内设机构的，企业名称和组织机构代码/统一社会信用代码</w:t>
      </w:r>
    </w:p>
    <w:p w14:paraId="30B4394A">
      <w:pPr>
        <w:spacing w:line="360" w:lineRule="exact"/>
        <w:ind w:left="840" w:leftChars="-240" w:right="-498" w:rightChars="-237" w:hanging="1344" w:hangingChars="56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</w:t>
      </w:r>
      <w:r>
        <w:rPr>
          <w:rFonts w:ascii="仿宋_GB2312" w:hAnsi="宋体" w:eastAsia="仿宋_GB2312"/>
          <w:sz w:val="24"/>
          <w:szCs w:val="24"/>
        </w:rPr>
        <w:t>均填写其所在外商投资企业。</w:t>
      </w:r>
    </w:p>
    <w:p w14:paraId="115003CC">
      <w:r>
        <w:rPr>
          <w:rFonts w:hint="eastAsia" w:ascii="仿宋_GB2312" w:hAnsi="宋体" w:eastAsia="仿宋_GB2312"/>
          <w:sz w:val="24"/>
          <w:szCs w:val="24"/>
        </w:rPr>
        <w:t xml:space="preserve">    </w:t>
      </w:r>
      <w:r>
        <w:rPr>
          <w:rFonts w:ascii="仿宋_GB2312" w:hAnsi="宋体" w:eastAsia="仿宋_GB2312"/>
          <w:sz w:val="24"/>
          <w:szCs w:val="24"/>
        </w:rPr>
        <w:t>2、币种以表内标注为准，金额根据当年人民币汇率平均价计算。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A4DC1D-075A-4F6D-90FE-8E5AFF276E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A9AE18-CDE4-4B82-8CEC-2F6C78A461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974928-44F1-4B9A-B204-A57F67DD50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CE9490-C0A0-4E03-B9BC-6AE6D4E0630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E3DF67A8-E917-421F-800A-7F6D2818BE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E1BFF"/>
    <w:rsid w:val="07E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2026-07-02T06:22:00Z</dcterms:created>
  <dc:creator>Quinn</dc:creator>
  <cp:lastModifiedBy>Quinn</cp:lastModifiedBy>
  <dcterms:modified xsi:type="dcterms:W3CDTF">2026-07-02T06:32:49Z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C922F6F9FC0C4F899EEAE497EA31A12A_11</vt:lpwstr>
  </property>
  <property fmtid="{D5CDD505-2E9C-101B-9397-08002B2CF9AE}" pid="4" name="KSOTemplateDocerSaveRecord">
    <vt:lpwstr>eyJoZGlkIjoiZTRkMThjYWY3NWE5ZTU0NDkxNjI3OGRlYjNhMTkzNDMiLCJ1c2VySWQiOiI4MTM2NzYxMjQifQ==</vt:lpwstr>
  </property>
</Properties>
</file>