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山东省商务厅202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2"/>
          <w:szCs w:val="32"/>
        </w:rPr>
        <w:t>年度行政执法数据统计表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年度行政许可情况统计表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185"/>
        <w:gridCol w:w="2637"/>
        <w:gridCol w:w="3325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714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行政许可实施数量</w:t>
            </w:r>
          </w:p>
        </w:tc>
        <w:tc>
          <w:tcPr>
            <w:tcW w:w="4928" w:type="dxa"/>
            <w:vMerge w:val="restart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楷体" w:hAnsi="楷体" w:eastAsia="楷体"/>
                <w:b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受理数量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许可数量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不予许可数量</w:t>
            </w:r>
          </w:p>
        </w:tc>
        <w:tc>
          <w:tcPr>
            <w:tcW w:w="492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60066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60016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4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填表说明：1.统计范围为2023年度1月1日至12月31日。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2.准予变更、延续和不予变更、延续的数量，分别计入“许可数量、不予许可数量”。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年度行政处罚情况统计表</w:t>
      </w:r>
    </w:p>
    <w:tbl>
      <w:tblPr>
        <w:tblStyle w:val="5"/>
        <w:tblpPr w:leftFromText="180" w:rightFromText="180" w:vertAnchor="text" w:horzAnchor="page" w:tblpX="1424" w:tblpY="4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33"/>
        <w:gridCol w:w="625"/>
        <w:gridCol w:w="699"/>
        <w:gridCol w:w="678"/>
        <w:gridCol w:w="708"/>
        <w:gridCol w:w="545"/>
        <w:gridCol w:w="427"/>
        <w:gridCol w:w="530"/>
        <w:gridCol w:w="530"/>
        <w:gridCol w:w="530"/>
        <w:gridCol w:w="530"/>
        <w:gridCol w:w="530"/>
        <w:gridCol w:w="530"/>
        <w:gridCol w:w="530"/>
        <w:gridCol w:w="530"/>
        <w:gridCol w:w="778"/>
        <w:gridCol w:w="654"/>
        <w:gridCol w:w="654"/>
        <w:gridCol w:w="530"/>
        <w:gridCol w:w="530"/>
        <w:gridCol w:w="53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both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9333" w:type="dxa"/>
            <w:gridSpan w:val="16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行政处罚实施数量</w:t>
            </w:r>
          </w:p>
        </w:tc>
        <w:tc>
          <w:tcPr>
            <w:tcW w:w="654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罚没金额(万元)</w:t>
            </w:r>
          </w:p>
        </w:tc>
        <w:tc>
          <w:tcPr>
            <w:tcW w:w="2244" w:type="dxa"/>
            <w:gridSpan w:val="4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被行政复议诉讼数量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88" w:type="dxa"/>
            <w:vMerge w:val="continue"/>
          </w:tcPr>
          <w:p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633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立案数量</w:t>
            </w:r>
          </w:p>
        </w:tc>
        <w:tc>
          <w:tcPr>
            <w:tcW w:w="625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结案数量</w:t>
            </w:r>
          </w:p>
        </w:tc>
        <w:tc>
          <w:tcPr>
            <w:tcW w:w="699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警告</w:t>
            </w:r>
          </w:p>
        </w:tc>
        <w:tc>
          <w:tcPr>
            <w:tcW w:w="67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通报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批评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罚款</w:t>
            </w:r>
          </w:p>
        </w:tc>
        <w:tc>
          <w:tcPr>
            <w:tcW w:w="545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没收违法所得</w:t>
            </w:r>
          </w:p>
        </w:tc>
        <w:tc>
          <w:tcPr>
            <w:tcW w:w="427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没收非法财物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暂扣许可证件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降低资质等级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吊销许可证件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限制开展生产经营活动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责令停产停业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责令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关闭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限制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从业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</w:t>
            </w:r>
            <w:r>
              <w:rPr>
                <w:rFonts w:hint="eastAsia" w:ascii="楷体" w:hAnsi="楷体" w:eastAsia="楷体"/>
                <w:b/>
              </w:rPr>
              <w:br w:type="textWrapping"/>
            </w:r>
            <w:r>
              <w:rPr>
                <w:rFonts w:hint="eastAsia" w:ascii="楷体" w:hAnsi="楷体" w:eastAsia="楷体"/>
                <w:b/>
              </w:rPr>
              <w:t>拘留</w:t>
            </w:r>
          </w:p>
        </w:tc>
        <w:tc>
          <w:tcPr>
            <w:tcW w:w="778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其他行政处罚</w:t>
            </w:r>
          </w:p>
        </w:tc>
        <w:tc>
          <w:tcPr>
            <w:tcW w:w="654" w:type="dxa"/>
            <w:vMerge w:val="continue"/>
          </w:tcPr>
          <w:p>
            <w:pPr>
              <w:rPr>
                <w:rFonts w:ascii="楷体" w:hAnsi="楷体" w:eastAsia="楷体"/>
                <w:b/>
              </w:rPr>
            </w:pPr>
          </w:p>
        </w:tc>
        <w:tc>
          <w:tcPr>
            <w:tcW w:w="654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被行政复议纠错数量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被行政诉讼数量</w:t>
            </w:r>
          </w:p>
        </w:tc>
        <w:tc>
          <w:tcPr>
            <w:tcW w:w="530" w:type="dxa"/>
            <w:vMerge w:val="restart"/>
          </w:tcPr>
          <w:p>
            <w:pPr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行政诉讼败诉数量</w:t>
            </w:r>
          </w:p>
        </w:tc>
        <w:tc>
          <w:tcPr>
            <w:tcW w:w="5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</w:tcPr>
          <w:p/>
        </w:tc>
        <w:tc>
          <w:tcPr>
            <w:tcW w:w="633" w:type="dxa"/>
            <w:vMerge w:val="continue"/>
          </w:tcPr>
          <w:p/>
        </w:tc>
        <w:tc>
          <w:tcPr>
            <w:tcW w:w="625" w:type="dxa"/>
            <w:vMerge w:val="continue"/>
          </w:tcPr>
          <w:p/>
        </w:tc>
        <w:tc>
          <w:tcPr>
            <w:tcW w:w="699" w:type="dxa"/>
            <w:vMerge w:val="continue"/>
          </w:tcPr>
          <w:p/>
        </w:tc>
        <w:tc>
          <w:tcPr>
            <w:tcW w:w="678" w:type="dxa"/>
            <w:vMerge w:val="continue"/>
          </w:tcPr>
          <w:p/>
        </w:tc>
        <w:tc>
          <w:tcPr>
            <w:tcW w:w="708" w:type="dxa"/>
            <w:vMerge w:val="continue"/>
          </w:tcPr>
          <w:p/>
        </w:tc>
        <w:tc>
          <w:tcPr>
            <w:tcW w:w="545" w:type="dxa"/>
            <w:vMerge w:val="continue"/>
          </w:tcPr>
          <w:p/>
        </w:tc>
        <w:tc>
          <w:tcPr>
            <w:tcW w:w="427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778" w:type="dxa"/>
            <w:vMerge w:val="continue"/>
          </w:tcPr>
          <w:p/>
        </w:tc>
        <w:tc>
          <w:tcPr>
            <w:tcW w:w="654" w:type="dxa"/>
            <w:vMerge w:val="continue"/>
          </w:tcPr>
          <w:p/>
        </w:tc>
        <w:tc>
          <w:tcPr>
            <w:tcW w:w="654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  <w:tc>
          <w:tcPr>
            <w:tcW w:w="5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49" w:type="dxa"/>
            <w:gridSpan w:val="23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填表说明：统计范围为2023年度1月1日至12月31日。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</w:p>
    <w:p/>
    <w:p/>
    <w:p>
      <w:pPr>
        <w:rPr>
          <w:rFonts w:hint="eastAsia"/>
        </w:rPr>
      </w:pPr>
    </w:p>
    <w:p/>
    <w:p/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3．山东省商务厅202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年度行政强制情况统计表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87"/>
        <w:gridCol w:w="804"/>
        <w:gridCol w:w="747"/>
        <w:gridCol w:w="807"/>
        <w:gridCol w:w="760"/>
        <w:gridCol w:w="971"/>
        <w:gridCol w:w="819"/>
        <w:gridCol w:w="1187"/>
        <w:gridCol w:w="752"/>
        <w:gridCol w:w="807"/>
        <w:gridCol w:w="1134"/>
        <w:gridCol w:w="921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6" w:type="dxa"/>
            <w:vMerge w:val="restart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410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行政强制措施实施数量</w:t>
            </w:r>
          </w:p>
        </w:tc>
        <w:tc>
          <w:tcPr>
            <w:tcW w:w="7981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行政强制执行实施数量</w:t>
            </w:r>
          </w:p>
        </w:tc>
        <w:tc>
          <w:tcPr>
            <w:tcW w:w="1390" w:type="dxa"/>
            <w:vMerge w:val="restart"/>
          </w:tcPr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rPr>
                <w:rFonts w:ascii="楷体" w:hAnsi="楷体" w:eastAsia="楷体"/>
                <w:b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</w:tcPr>
          <w:p/>
        </w:tc>
        <w:tc>
          <w:tcPr>
            <w:tcW w:w="4105" w:type="dxa"/>
            <w:gridSpan w:val="5"/>
            <w:vMerge w:val="continue"/>
          </w:tcPr>
          <w:p/>
        </w:tc>
        <w:tc>
          <w:tcPr>
            <w:tcW w:w="7981" w:type="dxa"/>
            <w:gridSpan w:val="8"/>
            <w:vMerge w:val="continue"/>
          </w:tcPr>
          <w:p/>
        </w:tc>
        <w:tc>
          <w:tcPr>
            <w:tcW w:w="13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426" w:type="dxa"/>
            <w:vMerge w:val="continue"/>
          </w:tcPr>
          <w:p/>
        </w:tc>
        <w:tc>
          <w:tcPr>
            <w:tcW w:w="987" w:type="dxa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查封场所、设施或者财物（件）</w:t>
            </w: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扣押财物</w:t>
            </w:r>
          </w:p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（件）</w:t>
            </w:r>
          </w:p>
        </w:tc>
        <w:tc>
          <w:tcPr>
            <w:tcW w:w="74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冻结存款、汇款（件）</w:t>
            </w:r>
          </w:p>
        </w:tc>
        <w:tc>
          <w:tcPr>
            <w:tcW w:w="80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其他行政强制措施（件）</w:t>
            </w: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  <w:tc>
          <w:tcPr>
            <w:tcW w:w="971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加处罚款或者滞纳金（件）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划拨存款、汇款（件）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拍卖或者依法处理查封、扣押的场所、设施或者财物（件）</w:t>
            </w:r>
          </w:p>
        </w:tc>
        <w:tc>
          <w:tcPr>
            <w:tcW w:w="752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排除妨碍、恢复原状（件）</w:t>
            </w:r>
          </w:p>
        </w:tc>
        <w:tc>
          <w:tcPr>
            <w:tcW w:w="807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代履行（件）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其他强制执行（件）</w:t>
            </w:r>
          </w:p>
        </w:tc>
        <w:tc>
          <w:tcPr>
            <w:tcW w:w="921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合计（件）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申请法院强制执行数量（件）</w:t>
            </w:r>
          </w:p>
        </w:tc>
        <w:tc>
          <w:tcPr>
            <w:tcW w:w="13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6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902" w:type="dxa"/>
            <w:gridSpan w:val="15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填表说明：1.统计范围为本年度1月1日至12月31日。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行政强制措施实施数量是指作出“查封场所、设施或者财物、扣押财物、冻结存款、汇款或  者其他行政强制措施”决定的数量。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5.申请法院强制执行数量是指向法院申请强制执行的数量，时间以申请日期为准。</w:t>
            </w:r>
          </w:p>
        </w:tc>
      </w:tr>
    </w:tbl>
    <w:p/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4．山东省商务厅202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年度行政征收征用情况统计表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pPr w:leftFromText="180" w:rightFromText="180" w:vertAnchor="page" w:horzAnchor="page" w:tblpX="1424" w:tblpY="34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6"/>
        <w:gridCol w:w="2380"/>
        <w:gridCol w:w="2440"/>
        <w:gridCol w:w="1900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6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行政征收数量</w:t>
            </w:r>
          </w:p>
        </w:tc>
        <w:tc>
          <w:tcPr>
            <w:tcW w:w="2002" w:type="dxa"/>
            <w:vMerge w:val="restart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</w:rPr>
              <w:t>行政征用数量（件）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6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238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行政收费（次）</w:t>
            </w:r>
          </w:p>
        </w:tc>
        <w:tc>
          <w:tcPr>
            <w:tcW w:w="244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行政收费数额（万元）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土地、房屋征收数量（件）</w:t>
            </w:r>
          </w:p>
        </w:tc>
        <w:tc>
          <w:tcPr>
            <w:tcW w:w="2002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78" w:type="dxa"/>
            <w:gridSpan w:val="5"/>
            <w:vMerge w:val="restart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填表说明：1.统计范围为本年度 1月1日至12月31日。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2.行政征收主要是指行政机关行政收费及土地、房产征收等情况。土地、房屋征收数量的统计，以政府正式批文为准。（因征税属于中央垂直管理，不列入我省统计范围）。行政征用数量是指因抢险、救灾、反恐等公共利益需要而作出的行政征用决定的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8" w:type="dxa"/>
            <w:gridSpan w:val="5"/>
            <w:vMerge w:val="continue"/>
          </w:tcPr>
          <w:p/>
        </w:tc>
      </w:tr>
    </w:tbl>
    <w:p>
      <w:pPr>
        <w:rPr>
          <w:rFonts w:hint="eastAsia"/>
        </w:rPr>
      </w:pPr>
    </w:p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5．山东省商务厅202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年度行政检查情况统计表</w:t>
      </w:r>
    </w:p>
    <w:p>
      <w:pPr>
        <w:ind w:firstLine="420" w:firstLineChars="200"/>
        <w:rPr>
          <w:rFonts w:hint="eastAsia"/>
        </w:rPr>
      </w:pPr>
    </w:p>
    <w:tbl>
      <w:tblPr>
        <w:tblStyle w:val="5"/>
        <w:tblpPr w:leftFromText="180" w:rightFromText="180" w:vertAnchor="text" w:horzAnchor="page" w:tblpX="1445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  <w:gridCol w:w="9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单位名称</w:t>
            </w:r>
          </w:p>
        </w:tc>
        <w:tc>
          <w:tcPr>
            <w:tcW w:w="935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省商务厅</w:t>
            </w:r>
          </w:p>
        </w:tc>
        <w:tc>
          <w:tcPr>
            <w:tcW w:w="93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3178" w:type="dxa"/>
            <w:gridSpan w:val="2"/>
            <w:vMerge w:val="restart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填表说明：1.统计范围为本年度 1月1日至12月31日。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7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78" w:type="dxa"/>
            <w:gridSpan w:val="2"/>
            <w:vMerge w:val="continue"/>
          </w:tcPr>
          <w:p/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C204B"/>
    <w:multiLevelType w:val="singleLevel"/>
    <w:tmpl w:val="DF1C204B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FEFF39BB"/>
    <w:multiLevelType w:val="singleLevel"/>
    <w:tmpl w:val="FEFF39B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A"/>
    <w:rsid w:val="001F531A"/>
    <w:rsid w:val="0022249B"/>
    <w:rsid w:val="00245DA0"/>
    <w:rsid w:val="006D5A8D"/>
    <w:rsid w:val="007E1ABA"/>
    <w:rsid w:val="009F7749"/>
    <w:rsid w:val="00B76709"/>
    <w:rsid w:val="00C6713B"/>
    <w:rsid w:val="00D74C4A"/>
    <w:rsid w:val="00DD16C3"/>
    <w:rsid w:val="00F948BA"/>
    <w:rsid w:val="31C57AD7"/>
    <w:rsid w:val="6DDBA25A"/>
    <w:rsid w:val="7E2FDFF5"/>
    <w:rsid w:val="7E7FF2ED"/>
    <w:rsid w:val="CBBF83A7"/>
    <w:rsid w:val="D3C69891"/>
    <w:rsid w:val="F1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1316</Characters>
  <Lines>10</Lines>
  <Paragraphs>3</Paragraphs>
  <TotalTime>18</TotalTime>
  <ScaleCrop>false</ScaleCrop>
  <LinksUpToDate>false</LinksUpToDate>
  <CharactersWithSpaces>1543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2022-01-28T11:40:00Z</dcterms:created>
  <dc:creator>user</dc:creator>
  <cp:lastModifiedBy>Quinn</cp:lastModifiedBy>
  <dcterms:modified xsi:type="dcterms:W3CDTF">2024-01-19T03:00:09Z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2CCD22330AEC4B0EB2101878AF355223_13</vt:lpwstr>
  </property>
</Properties>
</file>