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hAnsi="黑体" w:eastAsia="黑体" w:cs="宋体"/>
          <w:bCs/>
          <w:color w:val="000000"/>
          <w:szCs w:val="32"/>
        </w:rPr>
      </w:pPr>
      <w:r>
        <w:rPr>
          <w:rFonts w:hint="eastAsia" w:ascii="黑体" w:hAnsi="黑体" w:eastAsia="黑体" w:cs="宋体"/>
          <w:bCs/>
          <w:color w:val="000000"/>
          <w:szCs w:val="32"/>
        </w:rPr>
        <w:t>附件</w:t>
      </w:r>
    </w:p>
    <w:p>
      <w:pPr>
        <w:widowControl/>
        <w:spacing w:line="300" w:lineRule="exact"/>
        <w:rPr>
          <w:rFonts w:ascii="黑体" w:hAnsi="黑体" w:eastAsia="黑体" w:cs="宋体"/>
          <w:color w:val="000000"/>
          <w:szCs w:val="32"/>
        </w:rPr>
      </w:pPr>
    </w:p>
    <w:p>
      <w:pPr>
        <w:pStyle w:val="2"/>
        <w:spacing w:line="500" w:lineRule="exact"/>
        <w:ind w:right="380"/>
        <w:jc w:val="center"/>
        <w:rPr>
          <w:rFonts w:hint="eastAsia" w:ascii="方正小标宋简体" w:hAnsi="宋体" w:eastAsia="方正小标宋简体" w:cs="宋体"/>
          <w:bCs/>
          <w:color w:val="000000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sz w:val="44"/>
          <w:szCs w:val="44"/>
        </w:rPr>
        <w:t>参展申请表</w:t>
      </w:r>
    </w:p>
    <w:p>
      <w:pPr>
        <w:pStyle w:val="2"/>
        <w:spacing w:line="300" w:lineRule="exact"/>
        <w:ind w:right="380"/>
        <w:jc w:val="center"/>
        <w:rPr>
          <w:rFonts w:ascii="方正小标宋简体" w:hAnsi="宋体" w:eastAsia="方正小标宋简体" w:cs="宋体"/>
          <w:bCs/>
          <w:color w:val="000000"/>
          <w:w w:val="95"/>
          <w:sz w:val="44"/>
          <w:szCs w:val="44"/>
        </w:rPr>
      </w:pPr>
    </w:p>
    <w:tbl>
      <w:tblPr>
        <w:tblStyle w:val="3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127"/>
        <w:gridCol w:w="1036"/>
        <w:gridCol w:w="1212"/>
        <w:gridCol w:w="342"/>
        <w:gridCol w:w="283"/>
        <w:gridCol w:w="905"/>
        <w:gridCol w:w="1448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展会名称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黑体" w:hAnsi="黑体" w:eastAsia="黑体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sz w:val="21"/>
                <w:szCs w:val="21"/>
                <w:lang w:eastAsia="zh-CN"/>
              </w:rPr>
              <w:t>中国山东出口商品（墨西哥）展览会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公司地址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381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5"/>
                <w:sz w:val="21"/>
                <w:szCs w:val="21"/>
              </w:rPr>
              <w:t>统一社会</w:t>
            </w:r>
          </w:p>
          <w:p>
            <w:pPr>
              <w:pStyle w:val="5"/>
              <w:ind w:left="381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5"/>
                <w:sz w:val="21"/>
                <w:szCs w:val="21"/>
              </w:rPr>
              <w:t>信用代码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海关编码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联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系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公司传真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公司网址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3717" w:type="dxa"/>
            <w:gridSpan w:val="4"/>
            <w:noWrap w:val="0"/>
            <w:vAlign w:val="center"/>
          </w:tcPr>
          <w:p>
            <w:pPr>
              <w:pStyle w:val="5"/>
              <w:ind w:left="208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国有□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股份□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私营□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外商投资□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pStyle w:val="5"/>
              <w:ind w:left="204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注册商标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1889"/>
              </w:tabs>
              <w:ind w:left="840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有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无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spacing w:before="80"/>
              <w:ind w:left="166" w:right="166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申请摊位面积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tabs>
                <w:tab w:val="left" w:pos="1160"/>
                <w:tab w:val="left" w:pos="4256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位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×</w:t>
            </w:r>
            <w:r>
              <w:rPr>
                <w:rFonts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米</w:t>
            </w:r>
            <w:r>
              <w:rPr>
                <w:rFonts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仿宋_GB2312" w:hAnsi="仿宋" w:eastAsia="仿宋_GB2312" w:cs="仿宋"/>
                <w:color w:val="000000"/>
                <w:spacing w:val="-207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光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地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9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方米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pStyle w:val="5"/>
              <w:tabs>
                <w:tab w:val="left" w:pos="1580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参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</w:rPr>
              <w:t>展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人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数</w:t>
            </w:r>
            <w:r>
              <w:rPr>
                <w:rFonts w:ascii="仿宋_GB2312" w:hAnsi="仿宋" w:eastAsia="仿宋_GB2312" w:cs="仿宋"/>
                <w:color w:val="000000"/>
                <w:spacing w:val="7"/>
                <w:sz w:val="21"/>
                <w:szCs w:val="21"/>
                <w:u w:val="single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人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参展产品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展品运输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tabs>
                <w:tab w:val="left" w:pos="2315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品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运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输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护照类别</w:t>
            </w:r>
          </w:p>
        </w:tc>
        <w:tc>
          <w:tcPr>
            <w:tcW w:w="4000" w:type="dxa"/>
            <w:gridSpan w:val="5"/>
            <w:noWrap w:val="0"/>
            <w:vAlign w:val="center"/>
          </w:tcPr>
          <w:p>
            <w:pPr>
              <w:pStyle w:val="5"/>
              <w:tabs>
                <w:tab w:val="left" w:pos="532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持因私护照</w:t>
            </w:r>
          </w:p>
        </w:tc>
        <w:tc>
          <w:tcPr>
            <w:tcW w:w="3989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526"/>
              </w:tabs>
              <w:ind w:left="103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持因公护照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参展人员姓名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ind w:left="191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姓名拼音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ind w:left="264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出生年月日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ind w:left="242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出生地（省）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9640" w:type="dxa"/>
            <w:gridSpan w:val="9"/>
            <w:noWrap w:val="0"/>
            <w:vAlign w:val="center"/>
          </w:tcPr>
          <w:p>
            <w:pPr>
              <w:pStyle w:val="5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知识产权保护：各参展企业要高度重视知识产权保护工作，严格遵守参展地的知识产权保护法规；对展出商品严格把关，防止发生侵权违法行为。省厅严禁涉嫌侵犯知识产权的展品或参展企业参展。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026" w:type="dxa"/>
            <w:gridSpan w:val="4"/>
            <w:noWrap w:val="0"/>
            <w:vAlign w:val="center"/>
          </w:tcPr>
          <w:p>
            <w:pPr>
              <w:pStyle w:val="5"/>
              <w:spacing w:before="152"/>
              <w:ind w:left="2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负责人签字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614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  <w:p>
            <w:pPr>
              <w:pStyle w:val="5"/>
              <w:jc w:val="both"/>
              <w:rPr>
                <w:rFonts w:ascii="仿宋_GB2312" w:hAnsi="仿宋" w:eastAsia="仿宋_GB2312" w:cs="仿宋"/>
                <w:color w:val="000000"/>
                <w:spacing w:val="4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pacing w:val="4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ragraph">
                        <wp:posOffset>99060</wp:posOffset>
                      </wp:positionV>
                      <wp:extent cx="76200" cy="16065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0000">
                                <a:off x="0" y="0"/>
                                <a:ext cx="762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2pt;margin-top:7.8pt;height:12.65pt;width:6pt;mso-position-horizontal-relative:page;rotation:1703936f;z-index:251658240;mso-width-relative:page;mso-height-relative:page;" filled="f" stroked="f" coordsize="21600,21600" o:gfxdata="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58PT1wAAAAcB&#10;AAAPAAAAAAAAAAEAIAAAACIAAABkcnMvZG93bnJldi54bWxQSwECFAAUAAAACACHTuJAVCqOcqoB&#10;AAA+AwAADgAAAAAAAAABACAAAAAmAQAAZHJzL2Uyb0RvYy54bWxQSwUGAAAAAAYABgBZAQAAQgUA&#10;AAAA&#10;">
                      <v:path/>
                      <v:fill on="f" focussize="0,0"/>
                      <v:stroke on="f"/>
                      <v:imagedata o:title=""/>
                      <o:lock v:ext="edit"/>
                      <v:textbox inset="0mm,0mm,0mm,0mm"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</w:rPr>
              <w:t>参展企业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pacing w:val="1"/>
                <w:sz w:val="21"/>
                <w:szCs w:val="21"/>
              </w:rPr>
              <w:t>盖章</w:t>
            </w:r>
            <w:r>
              <w:rPr>
                <w:rFonts w:hint="eastAsia" w:ascii="仿宋_GB2312" w:hAnsi="仿宋" w:eastAsia="仿宋_GB2312" w:cs="仿宋"/>
                <w:color w:val="000000"/>
                <w:spacing w:val="-204"/>
                <w:sz w:val="21"/>
                <w:szCs w:val="21"/>
              </w:rPr>
              <w:t>）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640" w:type="dxa"/>
            <w:gridSpan w:val="9"/>
            <w:noWrap w:val="0"/>
            <w:vAlign w:val="center"/>
          </w:tcPr>
          <w:p>
            <w:pPr>
              <w:pStyle w:val="5"/>
              <w:spacing w:line="240" w:lineRule="exact"/>
              <w:ind w:left="108" w:right="620" w:firstLine="4"/>
              <w:rPr>
                <w:rFonts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备 注：此表签字并加盖公章后，扫描件于</w:t>
            </w:r>
            <w:r>
              <w:rPr>
                <w:rFonts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31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日前报送至山东百特国际商务会展有限公司。</w:t>
            </w:r>
          </w:p>
          <w:p>
            <w:pPr>
              <w:pStyle w:val="5"/>
              <w:spacing w:line="240" w:lineRule="exact"/>
              <w:ind w:left="108" w:right="620" w:firstLine="4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电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话：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0531-66590207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66590201</w:t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ascii="仿宋_GB2312" w:hAnsi="仿宋" w:eastAsia="仿宋_GB2312" w:cs="仿宋"/>
                <w:color w:val="000000"/>
                <w:spacing w:val="3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传 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真</w:t>
            </w:r>
            <w:r>
              <w:rPr>
                <w:rFonts w:hint="eastAsia" w:ascii="仿宋_GB2312" w:hAnsi="仿宋" w:eastAsia="仿宋_GB2312" w:cs="仿宋"/>
                <w:color w:val="000000"/>
                <w:spacing w:val="3"/>
                <w:sz w:val="21"/>
                <w:szCs w:val="21"/>
                <w:lang w:eastAsia="zh-CN"/>
              </w:rPr>
              <w:t>：</w:t>
            </w:r>
            <w:r>
              <w:rPr>
                <w:rFonts w:ascii="仿宋_GB2312" w:hAnsi="仿宋" w:eastAsia="仿宋_GB2312" w:cs="仿宋"/>
                <w:color w:val="000000"/>
                <w:spacing w:val="3"/>
                <w:sz w:val="21"/>
                <w:szCs w:val="21"/>
                <w:lang w:eastAsia="zh-CN"/>
              </w:rPr>
              <w:t>0531-66590205</w:t>
            </w:r>
            <w:r>
              <w:rPr>
                <w:rFonts w:ascii="仿宋_GB2312" w:hAnsi="仿宋" w:eastAsia="仿宋_GB2312" w:cs="仿宋"/>
                <w:color w:val="000000"/>
                <w:spacing w:val="3"/>
                <w:sz w:val="21"/>
                <w:szCs w:val="21"/>
                <w:lang w:eastAsia="zh-CN"/>
              </w:rPr>
              <w:tab/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邮 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箱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：</w:t>
            </w:r>
            <w:r>
              <w:fldChar w:fldCharType="begin"/>
            </w:r>
            <w:r>
              <w:rPr>
                <w:lang w:eastAsia="zh-CN"/>
              </w:rPr>
              <w:instrText xml:space="preserve">HYPERLINK "mailto:better_expo@126.com" \h</w:instrText>
            </w:r>
            <w:r>
              <w:fldChar w:fldCharType="separate"/>
            </w:r>
            <w:r>
              <w:rPr>
                <w:rFonts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better_expo@126.com</w:t>
            </w:r>
            <w:r>
              <w:fldChar w:fldCharType="end"/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，</w:t>
            </w:r>
            <w:r>
              <w:fldChar w:fldCharType="begin"/>
            </w:r>
            <w:r>
              <w:rPr>
                <w:lang w:eastAsia="zh-CN"/>
              </w:rPr>
              <w:instrText xml:space="preserve">HYPERLINK "mailto:sdbetterexpo@163.com" \h</w:instrText>
            </w:r>
            <w:r>
              <w:fldChar w:fldCharType="separate"/>
            </w:r>
            <w:r>
              <w:rPr>
                <w:rFonts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sdbetterexpo@163.com</w:t>
            </w:r>
            <w: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80AF0"/>
    <w:rsid w:val="618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  <w:szCs w:val="20"/>
    </w:rPr>
  </w:style>
  <w:style w:type="paragraph" w:customStyle="1" w:styleId="5">
    <w:name w:val="Table Paragraph"/>
    <w:basedOn w:val="1"/>
    <w:qFormat/>
    <w:uiPriority w:val="0"/>
    <w:pPr>
      <w:autoSpaceDE w:val="0"/>
      <w:autoSpaceDN w:val="0"/>
      <w:jc w:val="left"/>
    </w:pPr>
    <w:rPr>
      <w:rFonts w:ascii="Noto Sans Mono CJK JP Regular" w:hAnsi="Noto Sans Mono CJK JP Regular" w:eastAsia="Times New Roman" w:cs="Noto Sans Mono CJK JP Regular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2020-02-28T02:46:00Z</dcterms:created>
  <dc:creator>玄晖1424164782</dc:creator>
  <cp:lastModifiedBy>玄晖1424164782</cp:lastModifiedBy>
  <dcterms:modified xsi:type="dcterms:W3CDTF">2020-02-28T02:46:30Z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