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153"/>
        </w:tabs>
        <w:kinsoku/>
        <w:wordWrap/>
        <w:overflowPunct/>
        <w:topLinePunct w:val="0"/>
        <w:autoSpaceDE/>
        <w:autoSpaceDN/>
        <w:bidi w:val="0"/>
        <w:adjustRightInd/>
        <w:snapToGrid/>
        <w:spacing w:line="680" w:lineRule="exact"/>
        <w:ind w:right="0" w:rightChars="0"/>
        <w:jc w:val="center"/>
        <w:textAlignment w:val="auto"/>
        <w:rPr>
          <w:rFonts w:hint="default" w:ascii="方正小标宋简体" w:hAnsi="方正小标宋简体" w:eastAsia="方正小标宋简体" w:cs="方正小标宋简体"/>
          <w:b w:val="0"/>
          <w:bCs/>
          <w:sz w:val="44"/>
          <w:szCs w:val="44"/>
          <w:lang w:val="en-US" w:eastAsia="zh-CN"/>
        </w:rPr>
      </w:pPr>
    </w:p>
    <w:p>
      <w:pPr>
        <w:keepNext w:val="0"/>
        <w:keepLines w:val="0"/>
        <w:pageBreakBefore w:val="0"/>
        <w:widowControl w:val="0"/>
        <w:tabs>
          <w:tab w:val="left" w:pos="4153"/>
        </w:tabs>
        <w:kinsoku/>
        <w:wordWrap/>
        <w:overflowPunct/>
        <w:topLinePunct w:val="0"/>
        <w:autoSpaceDE/>
        <w:autoSpaceDN/>
        <w:bidi w:val="0"/>
        <w:adjustRightInd/>
        <w:snapToGrid/>
        <w:spacing w:line="680" w:lineRule="exact"/>
        <w:ind w:right="0" w:rightChars="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4153"/>
        </w:tabs>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关于组织参加20</w:t>
      </w:r>
      <w:r>
        <w:rPr>
          <w:rFonts w:hint="eastAsia" w:ascii="方正小标宋简体" w:hAnsi="方正小标宋简体" w:eastAsia="方正小标宋简体" w:cs="方正小标宋简体"/>
          <w:b w:val="0"/>
          <w:bCs/>
          <w:sz w:val="44"/>
          <w:szCs w:val="44"/>
          <w:lang w:val="en-US" w:eastAsia="zh-CN"/>
        </w:rPr>
        <w:t>21</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中国山东出口商品</w:t>
      </w:r>
    </w:p>
    <w:p>
      <w:pPr>
        <w:keepNext w:val="0"/>
        <w:keepLines w:val="0"/>
        <w:pageBreakBefore w:val="0"/>
        <w:widowControl w:val="0"/>
        <w:tabs>
          <w:tab w:val="left" w:pos="4153"/>
        </w:tabs>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（墨西哥）展览会的通知</w:t>
      </w:r>
    </w:p>
    <w:p>
      <w:pPr>
        <w:pStyle w:val="2"/>
        <w:rPr>
          <w:rFonts w:hint="eastAsia"/>
          <w:lang w:eastAsia="zh-CN"/>
        </w:rPr>
      </w:pP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right="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各市商务局，有关企业：</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积极应对当前严峻复杂的国际贸易形势，引导企业开拓多元化国际市场，实现全省外贸稳中提质，根据省商务厅《2021年境外市场百展计划》，省商务厅将于11月组织企业参加中国山东出口商品（墨西哥）展览会。现将有关事项通知如下：</w:t>
      </w:r>
    </w:p>
    <w:p>
      <w:pPr>
        <w:keepNext w:val="0"/>
        <w:keepLines w:val="0"/>
        <w:pageBreakBefore w:val="0"/>
        <w:widowControl w:val="0"/>
        <w:tabs>
          <w:tab w:val="left" w:pos="4153"/>
        </w:tabs>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黑体" w:hAnsi="黑体" w:eastAsia="黑体" w:cs="黑体"/>
          <w:b w:val="0"/>
          <w:bCs w:val="0"/>
          <w:kern w:val="2"/>
          <w:sz w:val="32"/>
          <w:szCs w:val="32"/>
          <w:lang w:val="en-US" w:eastAsia="zh-CN" w:bidi="zh-CN"/>
        </w:rPr>
      </w:pPr>
      <w:r>
        <w:rPr>
          <w:rFonts w:hint="eastAsia" w:ascii="黑体" w:hAnsi="黑体" w:eastAsia="黑体" w:cs="黑体"/>
          <w:b w:val="0"/>
          <w:bCs w:val="0"/>
          <w:kern w:val="2"/>
          <w:sz w:val="32"/>
          <w:szCs w:val="32"/>
          <w:lang w:val="en-US" w:eastAsia="zh-CN" w:bidi="zh-CN"/>
        </w:rPr>
        <w:t>一、展会概况</w:t>
      </w:r>
    </w:p>
    <w:p>
      <w:pPr>
        <w:keepNext w:val="0"/>
        <w:keepLines w:val="0"/>
        <w:pageBreakBefore w:val="0"/>
        <w:widowControl w:val="0"/>
        <w:tabs>
          <w:tab w:val="left" w:pos="4153"/>
        </w:tabs>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 w:hAnsi="仿宋" w:eastAsia="仿宋" w:cs="仿宋"/>
          <w:bCs/>
          <w:sz w:val="32"/>
          <w:szCs w:val="32"/>
          <w:lang w:eastAsia="zh-CN"/>
        </w:rPr>
      </w:pPr>
      <w:r>
        <w:rPr>
          <w:rFonts w:hint="eastAsia" w:ascii="楷体_GB2312" w:hAnsi="宋体" w:eastAsia="楷体_GB2312" w:cs="宋体"/>
          <w:kern w:val="0"/>
          <w:sz w:val="32"/>
          <w:szCs w:val="32"/>
          <w:lang w:val="en-US" w:eastAsia="zh-CN" w:bidi="zh-CN"/>
        </w:rPr>
        <w:t>（一）展会名称：</w:t>
      </w:r>
      <w:r>
        <w:rPr>
          <w:rFonts w:hint="eastAsia" w:ascii="仿宋_GB2312" w:hAnsi="宋体" w:eastAsia="仿宋_GB2312" w:cs="宋体"/>
          <w:b w:val="0"/>
          <w:bCs w:val="0"/>
          <w:kern w:val="0"/>
          <w:sz w:val="32"/>
          <w:szCs w:val="32"/>
          <w:lang w:val="zh-CN" w:eastAsia="zh-CN" w:bidi="zh-CN"/>
        </w:rPr>
        <w:t>中国山东出口商品（墨西哥）展览会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Cs/>
          <w:sz w:val="32"/>
          <w:szCs w:val="32"/>
          <w:lang w:val="en-US"/>
        </w:rPr>
      </w:pPr>
      <w:r>
        <w:rPr>
          <w:rFonts w:hint="eastAsia" w:ascii="楷体_GB2312" w:hAnsi="宋体" w:eastAsia="楷体_GB2312" w:cs="宋体"/>
          <w:kern w:val="0"/>
          <w:sz w:val="32"/>
          <w:szCs w:val="32"/>
          <w:lang w:val="en-US" w:eastAsia="zh-CN" w:bidi="zh-CN"/>
        </w:rPr>
        <w:t>（二）展会时间：</w:t>
      </w:r>
      <w:r>
        <w:rPr>
          <w:rFonts w:hint="eastAsia" w:ascii="仿宋_GB2312" w:hAnsi="宋体" w:eastAsia="仿宋_GB2312" w:cs="宋体"/>
          <w:b w:val="0"/>
          <w:bCs w:val="0"/>
          <w:kern w:val="0"/>
          <w:sz w:val="32"/>
          <w:szCs w:val="32"/>
          <w:lang w:val="zh-CN" w:eastAsia="zh-CN" w:bidi="zh-CN"/>
        </w:rPr>
        <w:t>20</w:t>
      </w:r>
      <w:r>
        <w:rPr>
          <w:rFonts w:hint="eastAsia" w:ascii="仿宋_GB2312" w:hAnsi="宋体" w:eastAsia="仿宋_GB2312" w:cs="宋体"/>
          <w:b w:val="0"/>
          <w:bCs w:val="0"/>
          <w:kern w:val="0"/>
          <w:sz w:val="32"/>
          <w:szCs w:val="32"/>
          <w:lang w:val="en-US" w:eastAsia="zh-CN" w:bidi="zh-CN"/>
        </w:rPr>
        <w:t>21</w:t>
      </w:r>
      <w:r>
        <w:rPr>
          <w:rFonts w:hint="eastAsia" w:ascii="仿宋_GB2312" w:hAnsi="宋体" w:eastAsia="仿宋_GB2312" w:cs="宋体"/>
          <w:b w:val="0"/>
          <w:bCs w:val="0"/>
          <w:kern w:val="0"/>
          <w:sz w:val="32"/>
          <w:szCs w:val="32"/>
          <w:lang w:val="zh-CN" w:eastAsia="zh-CN" w:bidi="zh-CN"/>
        </w:rPr>
        <w:t>年</w:t>
      </w:r>
      <w:r>
        <w:rPr>
          <w:rFonts w:hint="eastAsia" w:ascii="仿宋_GB2312" w:hAnsi="宋体" w:eastAsia="仿宋_GB2312" w:cs="宋体"/>
          <w:b w:val="0"/>
          <w:bCs w:val="0"/>
          <w:kern w:val="0"/>
          <w:sz w:val="32"/>
          <w:szCs w:val="32"/>
          <w:lang w:val="en-US" w:eastAsia="zh-CN" w:bidi="zh-CN"/>
        </w:rPr>
        <w:t>11月17-19日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 w:hAnsi="仿宋" w:eastAsia="仿宋" w:cs="仿宋"/>
          <w:bCs/>
          <w:color w:val="FF0000"/>
          <w:sz w:val="32"/>
          <w:szCs w:val="32"/>
          <w:lang w:val="en-US" w:eastAsia="zh-CN"/>
        </w:rPr>
      </w:pPr>
      <w:r>
        <w:rPr>
          <w:rFonts w:hint="eastAsia" w:ascii="楷体_GB2312" w:hAnsi="宋体" w:eastAsia="楷体_GB2312" w:cs="宋体"/>
          <w:kern w:val="0"/>
          <w:sz w:val="32"/>
          <w:szCs w:val="32"/>
          <w:lang w:val="en-US" w:eastAsia="zh-CN" w:bidi="zh-CN"/>
        </w:rPr>
        <w:t>（三）展会地点：</w:t>
      </w:r>
      <w:r>
        <w:rPr>
          <w:rFonts w:hint="eastAsia" w:ascii="仿宋_GB2312" w:hAnsi="宋体" w:eastAsia="仿宋_GB2312" w:cs="宋体"/>
          <w:b w:val="0"/>
          <w:bCs w:val="0"/>
          <w:kern w:val="0"/>
          <w:sz w:val="32"/>
          <w:szCs w:val="32"/>
          <w:lang w:val="zh-CN" w:eastAsia="zh-CN" w:bidi="zh-CN"/>
        </w:rPr>
        <w:t>墨西哥城展览中心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kern w:val="0"/>
          <w:sz w:val="32"/>
          <w:szCs w:val="22"/>
          <w:lang w:val="zh-CN"/>
        </w:rPr>
      </w:pPr>
      <w:r>
        <w:rPr>
          <w:rFonts w:hint="eastAsia" w:ascii="楷体_GB2312" w:hAnsi="宋体" w:eastAsia="楷体_GB2312" w:cs="宋体"/>
          <w:kern w:val="0"/>
          <w:sz w:val="32"/>
          <w:szCs w:val="32"/>
          <w:lang w:val="zh-CN" w:eastAsia="zh-CN" w:bidi="zh-CN"/>
        </w:rPr>
        <w:t>（四）展会规模：</w:t>
      </w:r>
      <w:r>
        <w:rPr>
          <w:rFonts w:hint="eastAsia" w:ascii="仿宋_GB2312" w:hAnsi="宋体" w:eastAsia="仿宋_GB2312" w:cs="宋体"/>
          <w:b w:val="0"/>
          <w:bCs w:val="0"/>
          <w:kern w:val="0"/>
          <w:sz w:val="32"/>
          <w:szCs w:val="32"/>
          <w:lang w:val="zh-CN" w:eastAsia="zh-CN" w:bidi="zh-CN"/>
        </w:rPr>
        <w:t>我省预设</w:t>
      </w:r>
      <w:r>
        <w:rPr>
          <w:rFonts w:hint="eastAsia" w:ascii="仿宋_GB2312" w:hAnsi="宋体" w:eastAsia="仿宋_GB2312" w:cs="宋体"/>
          <w:b w:val="0"/>
          <w:bCs w:val="0"/>
          <w:kern w:val="0"/>
          <w:sz w:val="32"/>
          <w:szCs w:val="32"/>
          <w:lang w:val="en-US" w:eastAsia="zh-CN" w:bidi="zh-CN"/>
        </w:rPr>
        <w:t>50</w:t>
      </w:r>
      <w:r>
        <w:rPr>
          <w:rFonts w:hint="eastAsia" w:ascii="仿宋_GB2312" w:hAnsi="宋体" w:eastAsia="仿宋_GB2312" w:cs="宋体"/>
          <w:b w:val="0"/>
          <w:bCs w:val="0"/>
          <w:kern w:val="0"/>
          <w:sz w:val="32"/>
          <w:szCs w:val="32"/>
          <w:lang w:val="zh-CN" w:eastAsia="zh-CN" w:bidi="zh-CN"/>
        </w:rPr>
        <w:t>个展位，为提升展会整体形象，拟对展位进行统一搭建。</w:t>
      </w:r>
    </w:p>
    <w:p>
      <w:pPr>
        <w:keepNext w:val="0"/>
        <w:keepLines w:val="0"/>
        <w:pageBreakBefore w:val="0"/>
        <w:widowControl w:val="0"/>
        <w:numPr>
          <w:ilvl w:val="0"/>
          <w:numId w:val="0"/>
        </w:numPr>
        <w:tabs>
          <w:tab w:val="left" w:pos="4153"/>
        </w:tabs>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楷体_GB2312" w:hAnsi="宋体" w:eastAsia="楷体_GB2312" w:cs="宋体"/>
          <w:kern w:val="0"/>
          <w:sz w:val="32"/>
          <w:szCs w:val="32"/>
          <w:lang w:val="zh-CN" w:eastAsia="zh-CN" w:bidi="zh-CN"/>
        </w:rPr>
      </w:pPr>
      <w:r>
        <w:rPr>
          <w:rFonts w:hint="eastAsia" w:ascii="楷体_GB2312" w:hAnsi="宋体" w:eastAsia="楷体_GB2312" w:cs="宋体"/>
          <w:kern w:val="0"/>
          <w:sz w:val="32"/>
          <w:szCs w:val="32"/>
          <w:lang w:val="zh-CN" w:eastAsia="zh-CN" w:bidi="zh-CN"/>
        </w:rPr>
        <w:t>（五）展品范围</w:t>
      </w:r>
      <w:bookmarkStart w:id="0" w:name="_GoBack"/>
      <w:bookmarkEnd w:id="0"/>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面料辅料：装饰布、家具布、沙发布、真丝布、针织面料、化纤面料、提花面料、复合面料、织带、各类纱线等； </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家用纺织：餐桌用品、酒店纺织品、床上用品、厨房纺织品、浴室纺织品、毛巾、窗帘、遮光布、靠垫，坐垫等； </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服装服饰：男女装、休闲装、童装、袜子、围巾、领带、纽扣、拉链等； </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皮革箱包：书包、背包、拉杆包、手提包、皮革面料等； </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鞋类：皮鞋、运动鞋、户外鞋、高跟鞋、旅游鞋、草鞋、布鞋、卷皮鞋、拖鞋、网球鞋、登山鞋、胶鞋、棉拖鞋、帆布鞋、休闲鞋等；</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家居用品：餐厨用品、烘焙用具、清洁用品、家居装饰、藤制、竹制用品、桌面摆件、玻璃制品、塑料制品、陶瓷制品、金属制品、浴室用品、包裝用品、头饰、雨伞、购物袋、空气清新剂等；</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文教用具：文具、笔、金属文件夹、笔记本、日历等； </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节日用品：各种节日用品、娱乐用品、眼镜、工艺品、奖章奖、纪念品、相框、旅游纪念品、相框、钟表、贺卡等；</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玩具产品：益智玩具、塑料玩具、电动玩具、毛绒玩具等；</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家具用品：品牌家具、现代家具、新古典家具、户外家具及用品、儿童家具、软体家具、藤制、竹制家具、餐桌椅、收纳组合家具、床垫、办公家具、书房家具、办公沙发、电脑桌、文件柜、会议桌椅、办公椅、定制家具等；</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家居饰品：厨房、浴室用品、窗帘布艺、餐厅用具、灯饰照明、地毯、布艺家纺、工艺品、装饰画、时钟等。 </w:t>
      </w:r>
    </w:p>
    <w:p>
      <w:pPr>
        <w:keepNext w:val="0"/>
        <w:keepLines w:val="0"/>
        <w:pageBreakBefore w:val="0"/>
        <w:widowControl/>
        <w:suppressLineNumbers w:val="0"/>
        <w:kinsoku/>
        <w:overflowPunct/>
        <w:topLinePunct w:val="0"/>
        <w:autoSpaceDE w:val="0"/>
        <w:autoSpaceDN w:val="0"/>
        <w:bidi w:val="0"/>
        <w:adjustRightInd/>
        <w:snapToGrid/>
        <w:spacing w:before="0" w:after="0" w:line="540" w:lineRule="exact"/>
        <w:ind w:left="0" w:right="0" w:firstLine="640"/>
        <w:jc w:val="both"/>
        <w:textAlignment w:val="auto"/>
        <w:rPr>
          <w:rFonts w:hint="eastAsia" w:ascii="仿宋_GB2312" w:hAnsi="宋体" w:eastAsia="仿宋_GB2312" w:cs="仿宋_GB2312"/>
          <w:color w:val="000000"/>
          <w:kern w:val="0"/>
          <w:sz w:val="32"/>
          <w:szCs w:val="32"/>
          <w:lang w:val="zh-CN" w:eastAsia="zh-CN" w:bidi="ar"/>
        </w:rPr>
      </w:pPr>
      <w:r>
        <w:rPr>
          <w:rFonts w:hint="eastAsia" w:ascii="仿宋_GB2312" w:hAnsi="宋体" w:eastAsia="仿宋_GB2312" w:cs="仿宋_GB2312"/>
          <w:color w:val="000000"/>
          <w:kern w:val="0"/>
          <w:sz w:val="32"/>
          <w:szCs w:val="32"/>
          <w:lang w:val="en-US" w:eastAsia="zh-CN" w:bidi="ar"/>
        </w:rPr>
        <w:t>配件及原辅材料：家具、橱柜五金配件、办公家具配件及气弹簧、家具面料及皮革、软体家具辅料与部件、家具板材与表面装饰、家具涂料等。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宋体"/>
          <w:kern w:val="0"/>
          <w:sz w:val="32"/>
          <w:szCs w:val="32"/>
          <w:lang w:val="en-US" w:eastAsia="zh-CN" w:bidi="zh-CN"/>
        </w:rPr>
        <w:t>（六）展会介绍：</w:t>
      </w:r>
      <w:r>
        <w:rPr>
          <w:rFonts w:hint="eastAsia" w:ascii="仿宋_GB2312" w:hAnsi="宋体" w:eastAsia="仿宋_GB2312" w:cs="仿宋_GB2312"/>
          <w:color w:val="000000"/>
          <w:kern w:val="0"/>
          <w:sz w:val="32"/>
          <w:szCs w:val="32"/>
          <w:lang w:val="en-US" w:eastAsia="zh-CN" w:bidi="ar"/>
        </w:rPr>
        <w:t>中国山东出口商品（墨西哥）展览会是是专为纺织、服装、家纺、家居类产品打造的国际性展览会，展会由TARSUS MÉXICO 展览集团主办，展会得到了墨西哥纺织协会、服装行业协会等多家单位的支持，展会将为参展商和专业观众提供一站式的采购服务。该展是中国家纺、服装、家居类</w:t>
      </w:r>
      <w:r>
        <w:rPr>
          <w:rFonts w:hint="default" w:ascii="仿宋_GB2312" w:hAnsi="宋体" w:eastAsia="仿宋_GB2312" w:cs="仿宋_GB2312"/>
          <w:color w:val="000000"/>
          <w:kern w:val="0"/>
          <w:sz w:val="32"/>
          <w:szCs w:val="32"/>
          <w:lang w:val="en-US" w:eastAsia="zh-CN" w:bidi="ar"/>
        </w:rPr>
        <w:t>产品</w:t>
      </w:r>
      <w:r>
        <w:rPr>
          <w:rFonts w:hint="eastAsia" w:ascii="仿宋_GB2312" w:hAnsi="宋体" w:eastAsia="仿宋_GB2312" w:cs="仿宋_GB2312"/>
          <w:color w:val="000000"/>
          <w:kern w:val="0"/>
          <w:sz w:val="32"/>
          <w:szCs w:val="32"/>
          <w:lang w:val="en-US" w:eastAsia="zh-CN" w:bidi="ar"/>
        </w:rPr>
        <w:t>进入墨西哥市场的重要平台。</w:t>
      </w:r>
    </w:p>
    <w:p>
      <w:pPr>
        <w:pStyle w:val="4"/>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仿宋_GB2312"/>
          <w:color w:val="000000"/>
          <w:lang w:eastAsia="zh-CN" w:bidi="ar"/>
        </w:rPr>
      </w:pPr>
      <w:r>
        <w:rPr>
          <w:rFonts w:hint="eastAsia" w:ascii="楷体_GB2312" w:hAnsi="宋体" w:eastAsia="楷体_GB2312" w:cs="宋体"/>
          <w:lang w:eastAsia="zh-CN" w:bidi="zh-CN"/>
        </w:rPr>
        <w:t>（七）</w:t>
      </w:r>
      <w:r>
        <w:rPr>
          <w:rFonts w:ascii="楷体_GB2312" w:hAnsi="宋体" w:eastAsia="楷体_GB2312" w:cs="宋体"/>
          <w:lang w:eastAsia="zh-CN" w:bidi="zh-CN"/>
        </w:rPr>
        <w:t>承办单位</w:t>
      </w:r>
      <w:r>
        <w:rPr>
          <w:rFonts w:hint="eastAsia" w:ascii="楷体_GB2312" w:hAnsi="宋体" w:eastAsia="楷体_GB2312" w:cs="宋体"/>
          <w:lang w:eastAsia="zh-CN" w:bidi="zh-CN"/>
        </w:rPr>
        <w:t>：</w:t>
      </w:r>
      <w:r>
        <w:rPr>
          <w:rFonts w:ascii="仿宋_GB2312" w:hAnsi="宋体" w:eastAsia="仿宋_GB2312" w:cs="仿宋_GB2312"/>
          <w:color w:val="000000"/>
          <w:lang w:eastAsia="zh-CN" w:bidi="ar"/>
        </w:rPr>
        <w:t>山东百特展览工程有限公司</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宋体"/>
          <w:kern w:val="0"/>
          <w:sz w:val="32"/>
          <w:szCs w:val="32"/>
          <w:lang w:val="en-US" w:eastAsia="zh-CN" w:bidi="zh-CN"/>
        </w:rPr>
        <w:t>（八）参展费用：</w:t>
      </w:r>
      <w:r>
        <w:rPr>
          <w:rFonts w:hint="eastAsia" w:ascii="仿宋_GB2312" w:hAnsi="宋体" w:eastAsia="仿宋_GB2312" w:cs="仿宋_GB2312"/>
          <w:color w:val="000000"/>
          <w:kern w:val="0"/>
          <w:sz w:val="32"/>
          <w:szCs w:val="32"/>
          <w:lang w:val="en-US" w:eastAsia="zh-CN" w:bidi="ar"/>
        </w:rPr>
        <w:t>为支持企业共克时艰开拓市场，展位费给予全额补贴，并且免去程空运50KG的展品运输费，其他相关费用根据实际情况另行通知。</w:t>
      </w:r>
    </w:p>
    <w:p>
      <w:pPr>
        <w:pStyle w:val="2"/>
        <w:keepNext w:val="0"/>
        <w:keepLines w:val="0"/>
        <w:pageBreakBefore w:val="0"/>
        <w:kinsoku/>
        <w:overflowPunct/>
        <w:topLinePunct w:val="0"/>
        <w:bidi w:val="0"/>
        <w:adjustRightInd/>
        <w:snapToGrid/>
        <w:spacing w:before="0" w:line="540" w:lineRule="exact"/>
        <w:ind w:right="0"/>
        <w:jc w:val="both"/>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二、工作要求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bidi w:val="0"/>
        <w:adjustRightInd/>
        <w:snapToGrid/>
        <w:spacing w:before="0" w:beforeAutospacing="0" w:after="0" w:afterAutospacing="0" w:line="540" w:lineRule="exact"/>
        <w:ind w:left="0" w:right="0" w:firstLine="640" w:firstLineChars="200"/>
        <w:jc w:val="both"/>
        <w:textAlignment w:val="auto"/>
        <w:rPr>
          <w:rFonts w:hint="eastAsia" w:ascii="仿宋_GB2312" w:hAnsi="宋体" w:eastAsia="仿宋_GB2312" w:cs="宋体"/>
          <w:kern w:val="0"/>
          <w:sz w:val="32"/>
          <w:szCs w:val="32"/>
          <w:lang w:val="en-US" w:eastAsia="zh-CN" w:bidi="zh-CN"/>
        </w:rPr>
      </w:pPr>
      <w:r>
        <w:rPr>
          <w:rFonts w:hint="eastAsia" w:ascii="仿宋_GB2312" w:hAnsi="宋体" w:eastAsia="仿宋_GB2312" w:cs="宋体"/>
          <w:kern w:val="0"/>
          <w:sz w:val="32"/>
          <w:szCs w:val="32"/>
          <w:lang w:val="en-US" w:eastAsia="zh-CN" w:bidi="zh-CN"/>
        </w:rPr>
        <w:t>根据商务部、公安部、卫生健康委三部委下发的《关于展览活动新冠肺炎疫情常态化防控工作的指导意见》（商服贸发[2020]137号）要求，为应对新冠疫情期间关于境外签证、航班等不确定因素，本次展览会</w:t>
      </w:r>
      <w:r>
        <w:rPr>
          <w:rFonts w:hint="eastAsia" w:ascii="仿宋_GB2312" w:eastAsia="仿宋_GB2312" w:cs="宋体"/>
          <w:kern w:val="0"/>
          <w:sz w:val="32"/>
          <w:szCs w:val="32"/>
          <w:lang w:val="en-US" w:eastAsia="zh-CN" w:bidi="zh-CN"/>
        </w:rPr>
        <w:t>拟</w:t>
      </w:r>
      <w:r>
        <w:rPr>
          <w:rFonts w:hint="eastAsia" w:ascii="仿宋_GB2312" w:hAnsi="宋体" w:eastAsia="仿宋_GB2312" w:cs="宋体"/>
          <w:kern w:val="0"/>
          <w:sz w:val="32"/>
          <w:szCs w:val="32"/>
          <w:lang w:val="en-US" w:eastAsia="zh-CN" w:bidi="zh-CN"/>
        </w:rPr>
        <w:t>采用以下参展方式：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bidi w:val="0"/>
        <w:adjustRightInd/>
        <w:snapToGrid/>
        <w:spacing w:before="0" w:beforeAutospacing="0" w:after="0" w:afterAutospacing="0" w:line="540" w:lineRule="exact"/>
        <w:ind w:left="0" w:right="0" w:firstLine="640" w:firstLineChars="200"/>
        <w:jc w:val="both"/>
        <w:textAlignment w:val="auto"/>
        <w:rPr>
          <w:rFonts w:hint="eastAsia" w:ascii="仿宋_GB2312" w:hAnsi="宋体" w:eastAsia="仿宋_GB2312" w:cs="宋体"/>
          <w:kern w:val="0"/>
          <w:sz w:val="32"/>
          <w:szCs w:val="32"/>
          <w:lang w:val="en-US" w:eastAsia="zh-CN" w:bidi="zh-CN"/>
        </w:rPr>
      </w:pPr>
      <w:r>
        <w:rPr>
          <w:rFonts w:hint="eastAsia" w:ascii="仿宋_GB2312" w:hAnsi="宋体" w:eastAsia="仿宋_GB2312" w:cs="宋体"/>
          <w:kern w:val="0"/>
          <w:sz w:val="32"/>
          <w:szCs w:val="32"/>
          <w:lang w:val="en-US" w:eastAsia="zh-CN" w:bidi="zh-CN"/>
        </w:rPr>
        <w:t>展会为每家参展企业提供一个展位，</w:t>
      </w:r>
      <w:r>
        <w:rPr>
          <w:rFonts w:hint="eastAsia" w:ascii="仿宋_GB2312" w:eastAsia="仿宋_GB2312" w:cs="宋体"/>
          <w:kern w:val="0"/>
          <w:sz w:val="32"/>
          <w:szCs w:val="32"/>
          <w:lang w:val="en-US" w:eastAsia="zh-CN" w:bidi="zh-CN"/>
        </w:rPr>
        <w:t>包</w:t>
      </w:r>
      <w:r>
        <w:rPr>
          <w:rFonts w:hint="eastAsia" w:ascii="仿宋_GB2312" w:hAnsi="宋体" w:eastAsia="仿宋_GB2312" w:cs="宋体"/>
          <w:kern w:val="0"/>
          <w:sz w:val="32"/>
          <w:szCs w:val="32"/>
          <w:lang w:val="en-US" w:eastAsia="zh-CN" w:bidi="zh-CN"/>
        </w:rPr>
        <w:t>含展位基本搭建等设施，并配备一部IPAD或电脑（含摄像头及语音系统）用于现场线上即时交流。请各参展企业</w:t>
      </w:r>
      <w:r>
        <w:rPr>
          <w:rFonts w:hint="eastAsia" w:ascii="仿宋_GB2312" w:eastAsia="仿宋_GB2312" w:cs="宋体"/>
          <w:kern w:val="0"/>
          <w:sz w:val="32"/>
          <w:szCs w:val="32"/>
          <w:lang w:val="en-US" w:eastAsia="zh-CN" w:bidi="zh-CN"/>
        </w:rPr>
        <w:t>根据参展要求进行样品准备，按照货运</w:t>
      </w:r>
      <w:r>
        <w:rPr>
          <w:rFonts w:hint="eastAsia" w:ascii="仿宋_GB2312" w:hAnsi="宋体" w:eastAsia="仿宋_GB2312" w:cs="宋体"/>
          <w:kern w:val="0"/>
          <w:sz w:val="32"/>
          <w:szCs w:val="32"/>
          <w:lang w:val="en-US" w:eastAsia="zh-CN" w:bidi="zh-CN"/>
        </w:rPr>
        <w:t>时间</w:t>
      </w:r>
      <w:r>
        <w:rPr>
          <w:rFonts w:hint="eastAsia" w:ascii="仿宋_GB2312" w:eastAsia="仿宋_GB2312" w:cs="宋体"/>
          <w:kern w:val="0"/>
          <w:sz w:val="32"/>
          <w:szCs w:val="32"/>
          <w:lang w:val="en-US" w:eastAsia="zh-CN" w:bidi="zh-CN"/>
        </w:rPr>
        <w:t>进行</w:t>
      </w:r>
      <w:r>
        <w:rPr>
          <w:rFonts w:hint="eastAsia" w:ascii="仿宋_GB2312" w:hAnsi="宋体" w:eastAsia="仿宋_GB2312" w:cs="宋体"/>
          <w:kern w:val="0"/>
          <w:sz w:val="32"/>
          <w:szCs w:val="32"/>
          <w:lang w:val="en-US" w:eastAsia="zh-CN" w:bidi="zh-CN"/>
        </w:rPr>
        <w:t>国内集中，统一发运至展会现场，</w:t>
      </w:r>
      <w:r>
        <w:rPr>
          <w:rFonts w:hint="eastAsia" w:ascii="仿宋_GB2312" w:eastAsia="仿宋_GB2312" w:cs="宋体"/>
          <w:kern w:val="0"/>
          <w:sz w:val="32"/>
          <w:szCs w:val="32"/>
          <w:lang w:val="en-US" w:eastAsia="zh-CN" w:bidi="zh-CN"/>
        </w:rPr>
        <w:t>承办单位山东百特展览工程有限公司将依照</w:t>
      </w:r>
      <w:r>
        <w:rPr>
          <w:rFonts w:hint="eastAsia" w:ascii="仿宋_GB2312" w:hAnsi="宋体" w:eastAsia="仿宋_GB2312" w:cs="宋体"/>
          <w:kern w:val="0"/>
          <w:sz w:val="32"/>
          <w:szCs w:val="32"/>
          <w:lang w:val="en-US" w:eastAsia="zh-CN" w:bidi="zh-CN"/>
        </w:rPr>
        <w:t>参展企业提供的展品摆放</w:t>
      </w:r>
      <w:r>
        <w:rPr>
          <w:rFonts w:hint="eastAsia" w:ascii="仿宋_GB2312" w:eastAsia="仿宋_GB2312" w:cs="宋体"/>
          <w:kern w:val="0"/>
          <w:sz w:val="32"/>
          <w:szCs w:val="32"/>
          <w:lang w:val="en-US" w:eastAsia="zh-CN" w:bidi="zh-CN"/>
        </w:rPr>
        <w:t>要求</w:t>
      </w:r>
      <w:r>
        <w:rPr>
          <w:rFonts w:hint="eastAsia" w:ascii="仿宋_GB2312" w:hAnsi="宋体" w:eastAsia="仿宋_GB2312" w:cs="宋体"/>
          <w:kern w:val="0"/>
          <w:sz w:val="32"/>
          <w:szCs w:val="32"/>
          <w:lang w:val="en-US" w:eastAsia="zh-CN" w:bidi="zh-CN"/>
        </w:rPr>
        <w:t>进行布展，并现场调试通讯设施，保证交流顺畅。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bidi w:val="0"/>
        <w:adjustRightInd/>
        <w:snapToGrid/>
        <w:spacing w:before="0" w:beforeAutospacing="0" w:after="0" w:afterAutospacing="0" w:line="540" w:lineRule="exact"/>
        <w:ind w:left="0" w:right="0" w:firstLine="640" w:firstLineChars="200"/>
        <w:jc w:val="both"/>
        <w:textAlignment w:val="auto"/>
        <w:rPr>
          <w:rFonts w:hint="eastAsia" w:ascii="仿宋_GB2312" w:hAnsi="宋体" w:eastAsia="仿宋_GB2312" w:cs="宋体"/>
          <w:kern w:val="0"/>
          <w:sz w:val="32"/>
          <w:szCs w:val="32"/>
          <w:lang w:val="en-US" w:eastAsia="zh-CN" w:bidi="zh-CN"/>
        </w:rPr>
      </w:pPr>
      <w:r>
        <w:rPr>
          <w:rFonts w:hint="eastAsia" w:ascii="仿宋_GB2312" w:hAnsi="宋体" w:eastAsia="仿宋_GB2312" w:cs="宋体"/>
          <w:kern w:val="0"/>
          <w:sz w:val="32"/>
          <w:szCs w:val="32"/>
          <w:lang w:val="en-US" w:eastAsia="zh-CN" w:bidi="zh-CN"/>
        </w:rPr>
        <w:t>展会期间，由</w:t>
      </w:r>
      <w:r>
        <w:rPr>
          <w:rFonts w:hint="eastAsia" w:ascii="仿宋_GB2312" w:eastAsia="仿宋_GB2312" w:cs="宋体"/>
          <w:kern w:val="0"/>
          <w:sz w:val="32"/>
          <w:szCs w:val="32"/>
          <w:lang w:val="en-US" w:eastAsia="zh-CN" w:bidi="zh-CN"/>
        </w:rPr>
        <w:t>现场服务人员</w:t>
      </w:r>
      <w:r>
        <w:rPr>
          <w:rFonts w:hint="eastAsia" w:ascii="仿宋_GB2312" w:hAnsi="宋体" w:eastAsia="仿宋_GB2312" w:cs="宋体"/>
          <w:kern w:val="0"/>
          <w:sz w:val="32"/>
          <w:szCs w:val="32"/>
          <w:lang w:val="en-US" w:eastAsia="zh-CN" w:bidi="zh-CN"/>
        </w:rPr>
        <w:t>负责引导客商进入展位，与国内参展企业展开即时</w:t>
      </w:r>
      <w:r>
        <w:rPr>
          <w:rFonts w:hint="eastAsia" w:ascii="仿宋_GB2312" w:eastAsia="仿宋_GB2312" w:cs="宋体"/>
          <w:kern w:val="0"/>
          <w:sz w:val="32"/>
          <w:szCs w:val="32"/>
          <w:lang w:val="en-US" w:eastAsia="zh-CN" w:bidi="zh-CN"/>
        </w:rPr>
        <w:t>、</w:t>
      </w:r>
      <w:r>
        <w:rPr>
          <w:rFonts w:hint="eastAsia" w:ascii="仿宋_GB2312" w:hAnsi="宋体" w:eastAsia="仿宋_GB2312" w:cs="宋体"/>
          <w:kern w:val="0"/>
          <w:sz w:val="32"/>
          <w:szCs w:val="32"/>
          <w:lang w:val="en-US" w:eastAsia="zh-CN" w:bidi="zh-CN"/>
        </w:rPr>
        <w:t>即通形式的网上视频及通话，请国内各参展企业自行配备好翻译业务人员，按照展会每天开展时间随时接待网上询价的客商</w:t>
      </w:r>
      <w:r>
        <w:rPr>
          <w:rFonts w:hint="eastAsia" w:ascii="仿宋_GB2312" w:eastAsia="仿宋_GB2312" w:cs="宋体"/>
          <w:kern w:val="0"/>
          <w:sz w:val="32"/>
          <w:szCs w:val="32"/>
          <w:lang w:val="en-US" w:eastAsia="zh-CN" w:bidi="zh-CN"/>
        </w:rPr>
        <w:t>，</w:t>
      </w:r>
      <w:r>
        <w:rPr>
          <w:rFonts w:hint="eastAsia" w:ascii="仿宋_GB2312" w:hAnsi="宋体" w:eastAsia="仿宋_GB2312" w:cs="宋体"/>
          <w:kern w:val="0"/>
          <w:sz w:val="32"/>
          <w:szCs w:val="32"/>
          <w:lang w:val="en-US" w:eastAsia="zh-CN" w:bidi="zh-CN"/>
        </w:rPr>
        <w:t>并在线交流洽谈。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bidi w:val="0"/>
        <w:adjustRightInd/>
        <w:snapToGrid/>
        <w:spacing w:before="0" w:beforeAutospacing="0" w:after="0" w:afterAutospacing="0" w:line="540" w:lineRule="exact"/>
        <w:ind w:left="0" w:right="0" w:firstLine="640" w:firstLineChars="200"/>
        <w:jc w:val="both"/>
        <w:textAlignment w:val="auto"/>
        <w:rPr>
          <w:rFonts w:hint="eastAsia" w:ascii="仿宋_GB2312" w:hAnsi="宋体" w:eastAsia="仿宋_GB2312" w:cs="宋体"/>
          <w:kern w:val="0"/>
          <w:sz w:val="32"/>
          <w:szCs w:val="32"/>
          <w:lang w:val="en-US" w:eastAsia="zh-CN" w:bidi="zh-CN"/>
        </w:rPr>
      </w:pPr>
      <w:r>
        <w:rPr>
          <w:rFonts w:hint="eastAsia" w:ascii="仿宋_GB2312" w:hAnsi="宋体" w:eastAsia="仿宋_GB2312" w:cs="宋体"/>
          <w:kern w:val="0"/>
          <w:sz w:val="32"/>
          <w:szCs w:val="32"/>
          <w:lang w:val="en-US" w:eastAsia="zh-CN" w:bidi="zh-CN"/>
        </w:rPr>
        <w:t>根据国际形势发展需求，如开展前</w:t>
      </w:r>
      <w:r>
        <w:rPr>
          <w:rFonts w:hint="eastAsia" w:ascii="仿宋_GB2312" w:eastAsia="仿宋_GB2312" w:cs="宋体"/>
          <w:kern w:val="0"/>
          <w:sz w:val="32"/>
          <w:szCs w:val="32"/>
          <w:lang w:val="en-US" w:eastAsia="zh-CN" w:bidi="zh-CN"/>
        </w:rPr>
        <w:t>墨西哥</w:t>
      </w:r>
      <w:r>
        <w:rPr>
          <w:rFonts w:hint="eastAsia" w:ascii="仿宋_GB2312" w:hAnsi="宋体" w:eastAsia="仿宋_GB2312" w:cs="宋体"/>
          <w:kern w:val="0"/>
          <w:sz w:val="32"/>
          <w:szCs w:val="32"/>
          <w:lang w:val="en-US" w:eastAsia="zh-CN" w:bidi="zh-CN"/>
        </w:rPr>
        <w:t>允许外国人员入境，则参展企业可自愿选择是否派员前往展会现场，自愿选择前往展会现场的人员应严格按照国家有关疫情防控要求和指导意见（附件</w:t>
      </w:r>
      <w:r>
        <w:rPr>
          <w:rFonts w:hint="eastAsia" w:ascii="仿宋_GB2312" w:eastAsia="仿宋_GB2312" w:cs="宋体"/>
          <w:kern w:val="0"/>
          <w:sz w:val="32"/>
          <w:szCs w:val="32"/>
          <w:lang w:val="en-US" w:eastAsia="zh-CN" w:bidi="zh-CN"/>
        </w:rPr>
        <w:t>2</w:t>
      </w:r>
      <w:r>
        <w:rPr>
          <w:rFonts w:hint="eastAsia" w:ascii="仿宋_GB2312" w:hAnsi="宋体" w:eastAsia="仿宋_GB2312" w:cs="宋体"/>
          <w:kern w:val="0"/>
          <w:sz w:val="32"/>
          <w:szCs w:val="32"/>
          <w:lang w:val="en-US" w:eastAsia="zh-CN" w:bidi="zh-CN"/>
        </w:rPr>
        <w:t>），做好防疫措施并签订有关出境参展的免责协议。不派员企业默认使用以上网络形式参展。</w:t>
      </w:r>
    </w:p>
    <w:p>
      <w:pPr>
        <w:pStyle w:val="2"/>
        <w:keepNext w:val="0"/>
        <w:keepLines w:val="0"/>
        <w:pageBreakBefore w:val="0"/>
        <w:kinsoku/>
        <w:overflowPunct/>
        <w:topLinePunct w:val="0"/>
        <w:bidi w:val="0"/>
        <w:adjustRightInd/>
        <w:snapToGrid/>
        <w:spacing w:before="0" w:line="540" w:lineRule="exact"/>
        <w:ind w:left="0" w:right="0"/>
        <w:jc w:val="both"/>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三、工作安排</w:t>
      </w:r>
    </w:p>
    <w:p>
      <w:pPr>
        <w:pStyle w:val="4"/>
        <w:keepNext w:val="0"/>
        <w:keepLines w:val="0"/>
        <w:pageBreakBefore w:val="0"/>
        <w:kinsoku/>
        <w:overflowPunct/>
        <w:topLinePunct w:val="0"/>
        <w:bidi w:val="0"/>
        <w:adjustRightInd/>
        <w:snapToGrid/>
        <w:spacing w:before="0" w:line="540" w:lineRule="exact"/>
        <w:ind w:left="0" w:right="0" w:firstLine="640"/>
        <w:jc w:val="both"/>
        <w:textAlignment w:val="auto"/>
        <w:rPr>
          <w:rFonts w:hint="default" w:ascii="仿宋_GB2312" w:hAnsi="宋体" w:eastAsia="仿宋_GB2312" w:cs="宋体"/>
          <w:kern w:val="0"/>
          <w:sz w:val="32"/>
          <w:szCs w:val="32"/>
          <w:lang w:val="en-US" w:eastAsia="zh-CN" w:bidi="zh-CN"/>
        </w:rPr>
      </w:pPr>
      <w:r>
        <w:rPr>
          <w:rFonts w:hint="eastAsia" w:ascii="楷体_GB2312" w:hAnsi="宋体" w:eastAsia="楷体_GB2312" w:cs="宋体"/>
          <w:kern w:val="0"/>
          <w:sz w:val="32"/>
          <w:szCs w:val="32"/>
          <w:lang w:val="en-US" w:eastAsia="zh-CN" w:bidi="zh-CN"/>
        </w:rPr>
        <w:t>（一）</w:t>
      </w:r>
      <w:r>
        <w:rPr>
          <w:rFonts w:hint="eastAsia" w:ascii="仿宋_GB2312" w:hAnsi="宋体" w:eastAsia="仿宋_GB2312" w:cs="宋体"/>
          <w:kern w:val="0"/>
          <w:sz w:val="32"/>
          <w:szCs w:val="32"/>
          <w:lang w:val="en-US" w:eastAsia="zh-CN" w:bidi="zh-CN"/>
        </w:rPr>
        <w:t>该展会是</w:t>
      </w:r>
      <w:r>
        <w:rPr>
          <w:rFonts w:hint="eastAsia" w:ascii="仿宋_GB2312" w:eastAsia="仿宋_GB2312" w:cs="宋体"/>
          <w:kern w:val="0"/>
          <w:sz w:val="32"/>
          <w:szCs w:val="32"/>
          <w:lang w:val="en-US" w:eastAsia="zh-CN" w:bidi="zh-CN"/>
        </w:rPr>
        <w:t>企业拓展拉美及北美市场的重要平台</w:t>
      </w:r>
      <w:r>
        <w:rPr>
          <w:rFonts w:hint="eastAsia" w:ascii="仿宋_GB2312" w:hAnsi="宋体" w:eastAsia="仿宋_GB2312" w:cs="宋体"/>
          <w:kern w:val="0"/>
          <w:sz w:val="32"/>
          <w:szCs w:val="32"/>
          <w:lang w:val="en-US" w:eastAsia="zh-CN" w:bidi="zh-CN"/>
        </w:rPr>
        <w:t>，请各市商务局高度重视，做好展会的组织协调工作，鼓励企业积极参展。并于9月2</w:t>
      </w:r>
      <w:r>
        <w:rPr>
          <w:rFonts w:hint="eastAsia" w:ascii="仿宋_GB2312" w:eastAsia="仿宋_GB2312" w:cs="宋体"/>
          <w:kern w:val="0"/>
          <w:sz w:val="32"/>
          <w:szCs w:val="32"/>
          <w:lang w:val="en-US" w:eastAsia="zh-CN" w:bidi="zh-CN"/>
        </w:rPr>
        <w:t>0</w:t>
      </w:r>
      <w:r>
        <w:rPr>
          <w:rFonts w:hint="eastAsia" w:ascii="仿宋_GB2312" w:hAnsi="宋体" w:eastAsia="仿宋_GB2312" w:cs="宋体"/>
          <w:kern w:val="0"/>
          <w:sz w:val="32"/>
          <w:szCs w:val="32"/>
          <w:lang w:val="en-US" w:eastAsia="zh-CN" w:bidi="zh-CN"/>
        </w:rPr>
        <w:t>日前将参展报名表（附件1）发送至sdzhan@shandong.cn</w:t>
      </w:r>
      <w:r>
        <w:rPr>
          <w:rFonts w:hint="eastAsia" w:ascii="仿宋_GB2312" w:eastAsia="仿宋_GB2312" w:cs="宋体"/>
          <w:kern w:val="0"/>
          <w:sz w:val="32"/>
          <w:szCs w:val="32"/>
          <w:lang w:val="en-US" w:eastAsia="zh-CN" w:bidi="zh-CN"/>
        </w:rPr>
        <w:t>。</w:t>
      </w:r>
    </w:p>
    <w:p>
      <w:pPr>
        <w:pStyle w:val="4"/>
        <w:keepNext w:val="0"/>
        <w:keepLines w:val="0"/>
        <w:pageBreakBefore w:val="0"/>
        <w:kinsoku/>
        <w:overflowPunct/>
        <w:topLinePunct w:val="0"/>
        <w:bidi w:val="0"/>
        <w:adjustRightInd/>
        <w:snapToGrid/>
        <w:spacing w:before="0" w:line="540" w:lineRule="exact"/>
        <w:ind w:left="0" w:right="0" w:firstLine="640"/>
        <w:jc w:val="both"/>
        <w:textAlignment w:val="auto"/>
        <w:rPr>
          <w:rFonts w:hint="eastAsia" w:ascii="仿宋_GB2312" w:hAnsi="宋体" w:eastAsia="仿宋_GB2312" w:cs="宋体"/>
          <w:kern w:val="0"/>
          <w:sz w:val="32"/>
          <w:szCs w:val="32"/>
          <w:lang w:val="en-US" w:eastAsia="zh-CN" w:bidi="zh-CN"/>
        </w:rPr>
      </w:pPr>
      <w:r>
        <w:rPr>
          <w:rFonts w:hint="eastAsia" w:ascii="楷体_GB2312" w:hAnsi="宋体" w:eastAsia="楷体_GB2312" w:cs="宋体"/>
          <w:kern w:val="0"/>
          <w:sz w:val="32"/>
          <w:szCs w:val="32"/>
          <w:lang w:val="en-US" w:eastAsia="zh-CN" w:bidi="zh-CN"/>
        </w:rPr>
        <w:t>（二）</w:t>
      </w:r>
      <w:r>
        <w:rPr>
          <w:rFonts w:hint="eastAsia" w:ascii="仿宋_GB2312" w:hAnsi="宋体" w:eastAsia="仿宋_GB2312" w:cs="宋体"/>
          <w:kern w:val="0"/>
          <w:sz w:val="32"/>
          <w:szCs w:val="32"/>
          <w:lang w:val="en-US" w:eastAsia="zh-CN" w:bidi="zh-CN"/>
        </w:rPr>
        <w:t>请有关单位、参展企业严格执行境外展览疫情防控要求，进一步细化、完善疫情防控措施，确保展会和人员安全。</w:t>
      </w:r>
    </w:p>
    <w:p>
      <w:pPr>
        <w:pStyle w:val="4"/>
        <w:keepNext w:val="0"/>
        <w:keepLines w:val="0"/>
        <w:pageBreakBefore w:val="0"/>
        <w:kinsoku/>
        <w:overflowPunct/>
        <w:topLinePunct w:val="0"/>
        <w:bidi w:val="0"/>
        <w:adjustRightInd/>
        <w:snapToGrid/>
        <w:spacing w:before="0" w:line="540" w:lineRule="exact"/>
        <w:ind w:left="0" w:right="0" w:firstLine="640"/>
        <w:jc w:val="both"/>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四、联系方式</w:t>
      </w:r>
    </w:p>
    <w:p>
      <w:pPr>
        <w:pStyle w:val="4"/>
        <w:keepNext w:val="0"/>
        <w:keepLines w:val="0"/>
        <w:pageBreakBefore w:val="0"/>
        <w:kinsoku/>
        <w:overflowPunct/>
        <w:topLinePunct w:val="0"/>
        <w:bidi w:val="0"/>
        <w:adjustRightInd/>
        <w:snapToGrid/>
        <w:spacing w:before="0" w:line="540" w:lineRule="exact"/>
        <w:ind w:right="0" w:firstLine="640" w:firstLineChars="200"/>
        <w:jc w:val="both"/>
        <w:textAlignment w:val="auto"/>
        <w:rPr>
          <w:rFonts w:hint="eastAsia" w:ascii="楷体_GB2312" w:hAnsi="宋体" w:eastAsia="楷体_GB2312" w:cs="宋体"/>
          <w:kern w:val="0"/>
          <w:sz w:val="32"/>
          <w:szCs w:val="32"/>
          <w:lang w:val="en-US" w:eastAsia="zh-CN" w:bidi="zh-CN"/>
        </w:rPr>
      </w:pPr>
      <w:r>
        <w:rPr>
          <w:rFonts w:hint="eastAsia" w:ascii="楷体_GB2312" w:hAnsi="宋体" w:eastAsia="楷体_GB2312" w:cs="宋体"/>
          <w:kern w:val="0"/>
          <w:sz w:val="32"/>
          <w:szCs w:val="32"/>
          <w:lang w:val="en-US" w:eastAsia="zh-CN" w:bidi="zh-CN"/>
        </w:rPr>
        <w:t>（</w:t>
      </w:r>
      <w:r>
        <w:rPr>
          <w:rFonts w:hint="eastAsia" w:ascii="楷体_GB2312" w:eastAsia="楷体_GB2312" w:cs="宋体"/>
          <w:kern w:val="0"/>
          <w:sz w:val="32"/>
          <w:szCs w:val="32"/>
          <w:lang w:val="en-US" w:eastAsia="zh-CN" w:bidi="zh-CN"/>
        </w:rPr>
        <w:t>一</w:t>
      </w:r>
      <w:r>
        <w:rPr>
          <w:rFonts w:hint="eastAsia" w:ascii="楷体_GB2312" w:hAnsi="宋体" w:eastAsia="楷体_GB2312" w:cs="宋体"/>
          <w:kern w:val="0"/>
          <w:sz w:val="32"/>
          <w:szCs w:val="32"/>
          <w:lang w:val="en-US" w:eastAsia="zh-CN" w:bidi="zh-CN"/>
        </w:rPr>
        <w:t>）</w:t>
      </w:r>
      <w:r>
        <w:rPr>
          <w:rFonts w:hint="eastAsia" w:ascii="仿宋_GB2312" w:hAnsi="宋体" w:eastAsia="仿宋_GB2312" w:cs="宋体"/>
          <w:kern w:val="0"/>
          <w:sz w:val="32"/>
          <w:szCs w:val="32"/>
          <w:lang w:val="en-US" w:eastAsia="zh-CN" w:bidi="zh-CN"/>
        </w:rPr>
        <w:t>山东省商务厅对外贸易处</w:t>
      </w:r>
    </w:p>
    <w:p>
      <w:pPr>
        <w:pStyle w:val="4"/>
        <w:keepNext w:val="0"/>
        <w:keepLines w:val="0"/>
        <w:pageBreakBefore w:val="0"/>
        <w:tabs>
          <w:tab w:val="left" w:pos="1390"/>
        </w:tabs>
        <w:kinsoku/>
        <w:overflowPunct/>
        <w:topLinePunct w:val="0"/>
        <w:bidi w:val="0"/>
        <w:adjustRightInd/>
        <w:snapToGrid/>
        <w:spacing w:before="0" w:line="540" w:lineRule="exact"/>
        <w:ind w:left="0" w:right="0" w:firstLine="640" w:firstLineChars="200"/>
        <w:jc w:val="both"/>
        <w:textAlignment w:val="auto"/>
        <w:rPr>
          <w:rFonts w:hint="eastAsia" w:ascii="仿宋_GB2312" w:hAnsi="宋体" w:eastAsia="仿宋_GB2312" w:cs="宋体"/>
          <w:kern w:val="0"/>
          <w:sz w:val="32"/>
          <w:szCs w:val="32"/>
          <w:lang w:val="en-US" w:eastAsia="zh-CN" w:bidi="zh-CN"/>
        </w:rPr>
      </w:pPr>
      <w:r>
        <w:rPr>
          <w:rFonts w:hint="eastAsia" w:ascii="仿宋_GB2312" w:hAnsi="宋体" w:eastAsia="仿宋_GB2312" w:cs="宋体"/>
          <w:kern w:val="0"/>
          <w:sz w:val="32"/>
          <w:szCs w:val="32"/>
          <w:lang w:val="en-US" w:eastAsia="zh-CN" w:bidi="zh-CN"/>
        </w:rPr>
        <w:t>联系人：刘新宇</w:t>
      </w:r>
    </w:p>
    <w:p>
      <w:pPr>
        <w:pStyle w:val="4"/>
        <w:keepNext w:val="0"/>
        <w:keepLines w:val="0"/>
        <w:pageBreakBefore w:val="0"/>
        <w:tabs>
          <w:tab w:val="left" w:pos="1390"/>
        </w:tabs>
        <w:kinsoku/>
        <w:overflowPunct/>
        <w:topLinePunct w:val="0"/>
        <w:bidi w:val="0"/>
        <w:adjustRightInd/>
        <w:snapToGrid/>
        <w:spacing w:before="0" w:line="540" w:lineRule="exact"/>
        <w:ind w:left="0" w:right="0" w:firstLine="640" w:firstLineChars="200"/>
        <w:jc w:val="both"/>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_GB2312" w:hAnsi="宋体" w:eastAsia="仿宋_GB2312" w:cs="宋体"/>
          <w:kern w:val="0"/>
          <w:sz w:val="32"/>
          <w:szCs w:val="32"/>
          <w:lang w:val="en-US" w:eastAsia="zh-CN" w:bidi="zh-CN"/>
        </w:rPr>
        <w:t>电话：0531-51763510</w:t>
      </w:r>
    </w:p>
    <w:p>
      <w:pPr>
        <w:pStyle w:val="4"/>
        <w:keepNext w:val="0"/>
        <w:keepLines w:val="0"/>
        <w:pageBreakBefore w:val="0"/>
        <w:kinsoku/>
        <w:overflowPunct/>
        <w:topLinePunct w:val="0"/>
        <w:bidi w:val="0"/>
        <w:adjustRightInd/>
        <w:snapToGrid/>
        <w:spacing w:before="0" w:line="540" w:lineRule="exact"/>
        <w:ind w:right="0" w:firstLine="640" w:firstLineChars="200"/>
        <w:jc w:val="both"/>
        <w:textAlignment w:val="auto"/>
        <w:rPr>
          <w:rFonts w:hint="eastAsia" w:ascii="仿宋_GB2312" w:hAnsi="宋体" w:eastAsia="仿宋_GB2312" w:cs="宋体"/>
          <w:kern w:val="0"/>
          <w:sz w:val="32"/>
          <w:szCs w:val="32"/>
          <w:lang w:val="en-US" w:eastAsia="zh-CN" w:bidi="zh-CN"/>
        </w:rPr>
      </w:pPr>
      <w:r>
        <w:rPr>
          <w:rFonts w:hint="eastAsia" w:ascii="楷体_GB2312" w:hAnsi="宋体" w:eastAsia="楷体_GB2312" w:cs="宋体"/>
          <w:kern w:val="0"/>
          <w:sz w:val="32"/>
          <w:szCs w:val="32"/>
          <w:lang w:val="en-US" w:eastAsia="zh-CN" w:bidi="zh-CN"/>
        </w:rPr>
        <w:t>（</w:t>
      </w:r>
      <w:r>
        <w:rPr>
          <w:rFonts w:hint="eastAsia" w:ascii="楷体_GB2312" w:eastAsia="楷体_GB2312" w:cs="宋体"/>
          <w:kern w:val="0"/>
          <w:sz w:val="32"/>
          <w:szCs w:val="32"/>
          <w:lang w:val="en-US" w:eastAsia="zh-CN" w:bidi="zh-CN"/>
        </w:rPr>
        <w:t>二</w:t>
      </w:r>
      <w:r>
        <w:rPr>
          <w:rFonts w:hint="eastAsia" w:ascii="楷体_GB2312" w:hAnsi="宋体" w:eastAsia="楷体_GB2312" w:cs="宋体"/>
          <w:kern w:val="0"/>
          <w:sz w:val="32"/>
          <w:szCs w:val="32"/>
          <w:lang w:val="en-US" w:eastAsia="zh-CN" w:bidi="zh-CN"/>
        </w:rPr>
        <w:t>）</w:t>
      </w:r>
      <w:r>
        <w:rPr>
          <w:rFonts w:hint="eastAsia" w:ascii="仿宋_GB2312" w:eastAsia="仿宋_GB2312" w:cs="宋体"/>
          <w:kern w:val="0"/>
          <w:sz w:val="32"/>
          <w:szCs w:val="32"/>
          <w:lang w:val="en-US" w:eastAsia="zh-CN" w:bidi="zh-CN"/>
        </w:rPr>
        <w:t>山东百特展览工程有限公司</w:t>
      </w:r>
    </w:p>
    <w:p>
      <w:pPr>
        <w:pStyle w:val="4"/>
        <w:keepNext w:val="0"/>
        <w:keepLines w:val="0"/>
        <w:pageBreakBefore w:val="0"/>
        <w:kinsoku/>
        <w:overflowPunct/>
        <w:topLinePunct w:val="0"/>
        <w:bidi w:val="0"/>
        <w:adjustRightInd/>
        <w:snapToGrid/>
        <w:spacing w:before="0" w:line="540" w:lineRule="exact"/>
        <w:ind w:right="0" w:firstLine="640" w:firstLineChars="200"/>
        <w:jc w:val="both"/>
        <w:textAlignment w:val="auto"/>
        <w:rPr>
          <w:rFonts w:hint="eastAsia" w:ascii="仿宋_GB2312" w:hAnsi="宋体" w:eastAsia="仿宋_GB2312" w:cs="宋体"/>
          <w:kern w:val="0"/>
          <w:sz w:val="32"/>
          <w:szCs w:val="32"/>
          <w:lang w:val="en-US" w:eastAsia="zh-CN" w:bidi="zh-CN"/>
        </w:rPr>
      </w:pPr>
      <w:r>
        <w:rPr>
          <w:rFonts w:hint="eastAsia" w:ascii="仿宋_GB2312" w:eastAsia="仿宋_GB2312" w:cs="宋体"/>
          <w:kern w:val="0"/>
          <w:sz w:val="32"/>
          <w:szCs w:val="32"/>
          <w:lang w:val="en-US" w:eastAsia="zh-CN" w:bidi="zh-CN"/>
        </w:rPr>
        <w:t>联系人：王哲、李金凤</w:t>
      </w:r>
    </w:p>
    <w:p>
      <w:pPr>
        <w:pStyle w:val="4"/>
        <w:keepNext w:val="0"/>
        <w:keepLines w:val="0"/>
        <w:pageBreakBefore w:val="0"/>
        <w:kinsoku/>
        <w:overflowPunct/>
        <w:topLinePunct w:val="0"/>
        <w:bidi w:val="0"/>
        <w:adjustRightInd/>
        <w:snapToGrid/>
        <w:spacing w:line="540" w:lineRule="exact"/>
        <w:ind w:firstLine="640" w:firstLineChars="200"/>
        <w:jc w:val="both"/>
        <w:textAlignment w:val="auto"/>
        <w:rPr>
          <w:rFonts w:hint="default" w:ascii="仿宋_GB2312" w:hAnsi="宋体" w:eastAsia="仿宋_GB2312" w:cs="宋体"/>
          <w:kern w:val="0"/>
          <w:sz w:val="32"/>
          <w:szCs w:val="32"/>
          <w:lang w:val="en-US" w:eastAsia="zh-CN" w:bidi="zh-CN"/>
        </w:rPr>
      </w:pPr>
      <w:r>
        <w:rPr>
          <w:rFonts w:hint="eastAsia" w:ascii="仿宋_GB2312" w:hAnsi="宋体" w:eastAsia="仿宋_GB2312" w:cs="宋体"/>
          <w:kern w:val="0"/>
          <w:sz w:val="32"/>
          <w:szCs w:val="32"/>
          <w:lang w:val="en-US" w:eastAsia="zh-CN" w:bidi="zh-CN"/>
        </w:rPr>
        <w:t>电话：</w:t>
      </w:r>
      <w:r>
        <w:rPr>
          <w:rFonts w:hint="eastAsia" w:ascii="仿宋" w:hAnsi="仿宋" w:eastAsia="仿宋" w:cs="仿宋"/>
          <w:color w:val="000000" w:themeColor="text1"/>
          <w:lang w:val="en-US" w:eastAsia="zh-CN"/>
          <w14:textFill>
            <w14:solidFill>
              <w14:schemeClr w14:val="tx1"/>
            </w14:solidFill>
          </w14:textFill>
        </w:rPr>
        <w:t xml:space="preserve">15254161152 </w:t>
      </w:r>
      <w:r>
        <w:rPr>
          <w:rFonts w:hint="eastAsia" w:ascii="仿宋_GB2312" w:hAnsi="宋体" w:eastAsia="仿宋_GB2312" w:cs="宋体"/>
          <w:kern w:val="0"/>
          <w:sz w:val="32"/>
          <w:szCs w:val="32"/>
          <w:lang w:val="en-US" w:eastAsia="zh-CN" w:bidi="zh-CN"/>
        </w:rPr>
        <w:t>、</w:t>
      </w:r>
      <w:r>
        <w:rPr>
          <w:rFonts w:hint="eastAsia" w:ascii="仿宋" w:hAnsi="仿宋" w:eastAsia="仿宋" w:cs="仿宋"/>
          <w:color w:val="000000" w:themeColor="text1"/>
          <w:lang w:val="en-US" w:eastAsia="zh-CN"/>
          <w14:textFill>
            <w14:solidFill>
              <w14:schemeClr w14:val="tx1"/>
            </w14:solidFill>
          </w14:textFill>
        </w:rPr>
        <w:t>18660124898</w:t>
      </w:r>
    </w:p>
    <w:p>
      <w:pPr>
        <w:pStyle w:val="4"/>
        <w:keepNext w:val="0"/>
        <w:keepLines w:val="0"/>
        <w:pageBreakBefore w:val="0"/>
        <w:kinsoku/>
        <w:overflowPunct/>
        <w:topLinePunct w:val="0"/>
        <w:bidi w:val="0"/>
        <w:adjustRightInd/>
        <w:snapToGrid/>
        <w:spacing w:before="0" w:line="540"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zh-CN"/>
        </w:rPr>
      </w:pPr>
    </w:p>
    <w:p>
      <w:pPr>
        <w:pStyle w:val="4"/>
        <w:keepNext w:val="0"/>
        <w:keepLines w:val="0"/>
        <w:pageBreakBefore w:val="0"/>
        <w:kinsoku/>
        <w:overflowPunct/>
        <w:topLinePunct w:val="0"/>
        <w:bidi w:val="0"/>
        <w:adjustRightInd/>
        <w:snapToGrid/>
        <w:spacing w:before="0" w:line="540"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zh-CN"/>
        </w:rPr>
      </w:pPr>
      <w:r>
        <w:rPr>
          <w:rFonts w:hint="eastAsia" w:ascii="仿宋_GB2312" w:hAnsi="宋体" w:eastAsia="仿宋_GB2312" w:cs="宋体"/>
          <w:color w:val="auto"/>
          <w:kern w:val="0"/>
          <w:sz w:val="32"/>
          <w:szCs w:val="32"/>
          <w:lang w:val="en-US" w:eastAsia="zh-CN" w:bidi="zh-CN"/>
        </w:rPr>
        <w:t>附件1：参展申请表</w:t>
      </w:r>
    </w:p>
    <w:p>
      <w:pPr>
        <w:pStyle w:val="4"/>
        <w:keepNext w:val="0"/>
        <w:keepLines w:val="0"/>
        <w:pageBreakBefore w:val="0"/>
        <w:kinsoku/>
        <w:overflowPunct/>
        <w:topLinePunct w:val="0"/>
        <w:bidi w:val="0"/>
        <w:adjustRightInd/>
        <w:snapToGrid/>
        <w:spacing w:before="0" w:line="540" w:lineRule="exact"/>
        <w:ind w:left="0" w:right="0" w:firstLine="640" w:firstLineChars="200"/>
        <w:jc w:val="both"/>
        <w:textAlignment w:val="auto"/>
        <w:rPr>
          <w:rFonts w:hint="default" w:ascii="仿宋_GB2312" w:hAnsi="宋体" w:eastAsia="仿宋_GB2312" w:cs="宋体"/>
          <w:kern w:val="0"/>
          <w:sz w:val="32"/>
          <w:szCs w:val="32"/>
          <w:lang w:val="en-US" w:eastAsia="zh-CN" w:bidi="zh-CN"/>
        </w:rPr>
      </w:pPr>
      <w:r>
        <w:rPr>
          <w:rFonts w:hint="eastAsia" w:ascii="仿宋_GB2312" w:hAnsi="宋体" w:eastAsia="仿宋_GB2312" w:cs="宋体"/>
          <w:kern w:val="0"/>
          <w:sz w:val="32"/>
          <w:szCs w:val="32"/>
          <w:lang w:val="en-US" w:eastAsia="zh-CN" w:bidi="zh-CN"/>
        </w:rPr>
        <w:t>附件2：疫情防控预案</w:t>
      </w:r>
    </w:p>
    <w:p>
      <w:pPr>
        <w:pStyle w:val="4"/>
        <w:keepNext w:val="0"/>
        <w:keepLines w:val="0"/>
        <w:pageBreakBefore w:val="0"/>
        <w:kinsoku/>
        <w:overflowPunct/>
        <w:topLinePunct w:val="0"/>
        <w:bidi w:val="0"/>
        <w:adjustRightInd/>
        <w:snapToGrid/>
        <w:spacing w:line="540" w:lineRule="exact"/>
        <w:ind w:right="550"/>
        <w:jc w:val="both"/>
        <w:textAlignment w:val="auto"/>
        <w:rPr>
          <w:rFonts w:hint="eastAsia" w:ascii="仿宋" w:hAnsi="仿宋" w:eastAsia="仿宋" w:cs="仿宋"/>
          <w:color w:val="000000" w:themeColor="text1"/>
          <w:lang w:eastAsia="zh-CN"/>
          <w14:textFill>
            <w14:solidFill>
              <w14:schemeClr w14:val="tx1"/>
            </w14:solidFill>
          </w14:textFill>
        </w:rPr>
      </w:pPr>
    </w:p>
    <w:p>
      <w:pPr>
        <w:pStyle w:val="4"/>
        <w:keepNext w:val="0"/>
        <w:keepLines w:val="0"/>
        <w:pageBreakBefore w:val="0"/>
        <w:kinsoku/>
        <w:overflowPunct/>
        <w:topLinePunct w:val="0"/>
        <w:bidi w:val="0"/>
        <w:adjustRightInd/>
        <w:snapToGrid/>
        <w:spacing w:line="540" w:lineRule="exact"/>
        <w:ind w:left="3645" w:right="550"/>
        <w:jc w:val="both"/>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山东省商务厅</w:t>
      </w:r>
    </w:p>
    <w:p>
      <w:pPr>
        <w:pStyle w:val="4"/>
        <w:keepNext w:val="0"/>
        <w:keepLines w:val="0"/>
        <w:pageBreakBefore w:val="0"/>
        <w:kinsoku/>
        <w:overflowPunct/>
        <w:topLinePunct w:val="0"/>
        <w:bidi w:val="0"/>
        <w:adjustRightInd/>
        <w:snapToGrid/>
        <w:spacing w:line="540" w:lineRule="exact"/>
        <w:ind w:left="3789" w:right="550"/>
        <w:jc w:val="both"/>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2021年</w:t>
      </w: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lang w:eastAsia="zh-CN"/>
          <w14:textFill>
            <w14:solidFill>
              <w14:schemeClr w14:val="tx1"/>
            </w14:solidFill>
          </w14:textFill>
        </w:rPr>
        <w:t>日</w:t>
      </w:r>
    </w:p>
    <w:p>
      <w:pPr>
        <w:pStyle w:val="4"/>
        <w:spacing w:line="360" w:lineRule="auto"/>
        <w:ind w:left="3789" w:right="550"/>
        <w:jc w:val="both"/>
        <w:rPr>
          <w:rFonts w:hint="eastAsia" w:ascii="仿宋" w:hAnsi="仿宋" w:eastAsia="仿宋" w:cs="仿宋"/>
          <w:color w:val="000000" w:themeColor="text1"/>
          <w:lang w:eastAsia="zh-CN"/>
          <w14:textFill>
            <w14:solidFill>
              <w14:schemeClr w14:val="tx1"/>
            </w14:solidFill>
          </w14:textFill>
        </w:rPr>
      </w:pPr>
    </w:p>
    <w:p>
      <w:pPr>
        <w:spacing w:line="360" w:lineRule="auto"/>
        <w:jc w:val="both"/>
        <w:rPr>
          <w:rFonts w:hint="eastAsia" w:ascii="仿宋" w:hAnsi="仿宋" w:eastAsia="仿宋" w:cs="仿宋"/>
          <w:color w:val="000000" w:themeColor="text1"/>
          <w:sz w:val="32"/>
          <w:szCs w:val="32"/>
          <w:lang w:eastAsia="zh-CN"/>
          <w14:textFill>
            <w14:solidFill>
              <w14:schemeClr w14:val="tx1"/>
            </w14:solidFill>
          </w14:textFill>
        </w:rPr>
        <w:sectPr>
          <w:footerReference r:id="rId3" w:type="default"/>
          <w:footerReference r:id="rId4" w:type="even"/>
          <w:pgSz w:w="11900" w:h="16840"/>
          <w:pgMar w:top="2098" w:right="1587" w:bottom="1757" w:left="1587" w:header="0" w:footer="1385" w:gutter="0"/>
          <w:cols w:space="720" w:num="1"/>
        </w:sectPr>
      </w:pPr>
    </w:p>
    <w:p>
      <w:pPr>
        <w:pStyle w:val="4"/>
        <w:rPr>
          <w:rFonts w:hint="eastAsia" w:ascii="仿宋-GB2312" w:hAnsi="仿宋-GB2312" w:eastAsia="仿宋-GB2312" w:cs="仿宋-GB2312"/>
          <w:b w:val="0"/>
          <w:bCs w:val="0"/>
          <w:color w:val="000000" w:themeColor="text1"/>
          <w:lang w:eastAsia="zh-CN"/>
          <w14:textFill>
            <w14:solidFill>
              <w14:schemeClr w14:val="tx1"/>
            </w14:solidFill>
          </w14:textFill>
        </w:rPr>
      </w:pPr>
      <w:r>
        <w:rPr>
          <w:rFonts w:hint="eastAsia" w:ascii="仿宋-GB2312" w:hAnsi="仿宋-GB2312" w:eastAsia="仿宋-GB2312" w:cs="仿宋-GB2312"/>
          <w:b w:val="0"/>
          <w:bCs w:val="0"/>
          <w:color w:val="000000" w:themeColor="text1"/>
          <w:lang w:eastAsia="zh-CN"/>
          <w14:textFill>
            <w14:solidFill>
              <w14:schemeClr w14:val="tx1"/>
            </w14:solidFill>
          </w14:textFill>
        </w:rPr>
        <w:t>附件 1：</w:t>
      </w:r>
    </w:p>
    <w:p>
      <w:pPr>
        <w:pStyle w:val="4"/>
        <w:jc w:val="center"/>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sz w:val="32"/>
          <w:szCs w:val="32"/>
          <w:lang w:val="en-US" w:eastAsia="zh-CN" w:bidi="zh-CN"/>
        </w:rPr>
        <w:t>2021年中国山东出口商品（墨西哥）展览会</w:t>
      </w:r>
    </w:p>
    <w:tbl>
      <w:tblPr>
        <w:tblStyle w:val="9"/>
        <w:tblW w:w="93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2342"/>
        <w:gridCol w:w="1612"/>
        <w:gridCol w:w="1276"/>
        <w:gridCol w:w="2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595" w:type="dxa"/>
            <w:noWrap w:val="0"/>
            <w:vAlign w:val="center"/>
          </w:tcPr>
          <w:p>
            <w:pPr>
              <w:pStyle w:val="21"/>
              <w:spacing w:before="61"/>
              <w:ind w:left="170" w:right="159"/>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展会名称</w:t>
            </w:r>
          </w:p>
        </w:tc>
        <w:tc>
          <w:tcPr>
            <w:tcW w:w="7744" w:type="dxa"/>
            <w:gridSpan w:val="4"/>
            <w:noWrap w:val="0"/>
            <w:vAlign w:val="center"/>
          </w:tcPr>
          <w:p>
            <w:pPr>
              <w:pStyle w:val="4"/>
              <w:spacing w:before="125" w:line="360" w:lineRule="auto"/>
              <w:ind w:right="28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2021年中国山东出口商品（</w:t>
            </w:r>
            <w:r>
              <w:rPr>
                <w:rFonts w:hint="eastAsia" w:cs="宋体"/>
                <w:sz w:val="24"/>
                <w:szCs w:val="24"/>
                <w:lang w:val="en-US" w:eastAsia="zh-CN" w:bidi="zh-CN"/>
              </w:rPr>
              <w:t>墨西哥</w:t>
            </w:r>
            <w:r>
              <w:rPr>
                <w:rFonts w:hint="eastAsia" w:ascii="宋体" w:hAnsi="宋体" w:eastAsia="宋体" w:cs="宋体"/>
                <w:sz w:val="24"/>
                <w:szCs w:val="24"/>
                <w:lang w:val="en-US" w:eastAsia="zh-CN" w:bidi="zh-CN"/>
              </w:rPr>
              <w:t>）展览会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595" w:type="dxa"/>
            <w:vMerge w:val="restart"/>
            <w:noWrap w:val="0"/>
            <w:vAlign w:val="center"/>
          </w:tcPr>
          <w:p>
            <w:pPr>
              <w:pStyle w:val="21"/>
              <w:spacing w:before="61"/>
              <w:ind w:left="170" w:right="159"/>
              <w:jc w:val="center"/>
              <w:rPr>
                <w:rFonts w:hint="eastAsia" w:ascii="宋体" w:hAnsi="宋体" w:eastAsia="宋体" w:cs="宋体"/>
                <w:sz w:val="24"/>
                <w:szCs w:val="24"/>
              </w:rPr>
            </w:pPr>
            <w:r>
              <w:rPr>
                <w:rFonts w:hint="eastAsia" w:ascii="宋体" w:hAnsi="宋体" w:eastAsia="宋体" w:cs="宋体"/>
                <w:sz w:val="24"/>
                <w:szCs w:val="24"/>
              </w:rPr>
              <w:t>公司名称</w:t>
            </w:r>
          </w:p>
        </w:tc>
        <w:tc>
          <w:tcPr>
            <w:tcW w:w="7744" w:type="dxa"/>
            <w:gridSpan w:val="4"/>
            <w:noWrap w:val="0"/>
            <w:vAlign w:val="center"/>
          </w:tcPr>
          <w:p>
            <w:pPr>
              <w:pStyle w:val="21"/>
              <w:spacing w:before="61"/>
              <w:ind w:left="107"/>
              <w:jc w:val="left"/>
              <w:rPr>
                <w:rFonts w:hint="eastAsia" w:ascii="宋体" w:hAnsi="宋体" w:eastAsia="宋体" w:cs="宋体"/>
                <w:sz w:val="24"/>
                <w:szCs w:val="24"/>
              </w:rPr>
            </w:pPr>
            <w:r>
              <w:rPr>
                <w:rFonts w:hint="eastAsia" w:ascii="宋体" w:hAnsi="宋体" w:eastAsia="宋体" w:cs="宋体"/>
                <w:sz w:val="24"/>
                <w:szCs w:val="24"/>
              </w:rPr>
              <w:t>（中文）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595" w:type="dxa"/>
            <w:vMerge w:val="continue"/>
            <w:noWrap w:val="0"/>
            <w:vAlign w:val="center"/>
          </w:tcPr>
          <w:p>
            <w:pPr>
              <w:pStyle w:val="21"/>
              <w:jc w:val="center"/>
              <w:rPr>
                <w:rFonts w:hint="eastAsia" w:ascii="宋体" w:hAnsi="宋体" w:eastAsia="宋体" w:cs="宋体"/>
                <w:sz w:val="24"/>
                <w:szCs w:val="24"/>
              </w:rPr>
            </w:pPr>
          </w:p>
        </w:tc>
        <w:tc>
          <w:tcPr>
            <w:tcW w:w="7744" w:type="dxa"/>
            <w:gridSpan w:val="4"/>
            <w:noWrap w:val="0"/>
            <w:vAlign w:val="center"/>
          </w:tcPr>
          <w:p>
            <w:pPr>
              <w:pStyle w:val="21"/>
              <w:spacing w:before="61"/>
              <w:ind w:left="107"/>
              <w:jc w:val="left"/>
              <w:rPr>
                <w:rFonts w:hint="eastAsia" w:ascii="宋体" w:hAnsi="宋体" w:eastAsia="宋体" w:cs="宋体"/>
                <w:sz w:val="24"/>
                <w:szCs w:val="24"/>
              </w:rPr>
            </w:pPr>
            <w:r>
              <w:rPr>
                <w:rFonts w:hint="eastAsia" w:ascii="宋体" w:hAnsi="宋体" w:eastAsia="宋体" w:cs="宋体"/>
                <w:sz w:val="24"/>
                <w:szCs w:val="24"/>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595" w:type="dxa"/>
            <w:vMerge w:val="restart"/>
            <w:noWrap w:val="0"/>
            <w:vAlign w:val="center"/>
          </w:tcPr>
          <w:p>
            <w:pPr>
              <w:pStyle w:val="21"/>
              <w:spacing w:before="61"/>
              <w:ind w:left="170" w:right="159"/>
              <w:jc w:val="center"/>
              <w:rPr>
                <w:rFonts w:hint="eastAsia" w:ascii="宋体" w:hAnsi="宋体" w:eastAsia="宋体" w:cs="宋体"/>
                <w:sz w:val="24"/>
                <w:szCs w:val="24"/>
              </w:rPr>
            </w:pPr>
            <w:r>
              <w:rPr>
                <w:rFonts w:hint="eastAsia" w:ascii="宋体" w:hAnsi="宋体" w:eastAsia="宋体" w:cs="宋体"/>
                <w:sz w:val="24"/>
                <w:szCs w:val="24"/>
              </w:rPr>
              <w:t>公司地址</w:t>
            </w:r>
          </w:p>
        </w:tc>
        <w:tc>
          <w:tcPr>
            <w:tcW w:w="7744" w:type="dxa"/>
            <w:gridSpan w:val="4"/>
            <w:noWrap w:val="0"/>
            <w:vAlign w:val="center"/>
          </w:tcPr>
          <w:p>
            <w:pPr>
              <w:pStyle w:val="21"/>
              <w:spacing w:before="61"/>
              <w:ind w:left="107"/>
              <w:jc w:val="left"/>
              <w:rPr>
                <w:rFonts w:hint="eastAsia" w:ascii="宋体" w:hAnsi="宋体" w:eastAsia="宋体" w:cs="宋体"/>
                <w:sz w:val="24"/>
                <w:szCs w:val="24"/>
              </w:rPr>
            </w:pPr>
            <w:r>
              <w:rPr>
                <w:rFonts w:hint="eastAsia" w:ascii="宋体" w:hAnsi="宋体" w:eastAsia="宋体" w:cs="宋体"/>
                <w:sz w:val="24"/>
                <w:szCs w:val="24"/>
              </w:rPr>
              <w:t>（中文）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595" w:type="dxa"/>
            <w:vMerge w:val="continue"/>
            <w:noWrap w:val="0"/>
            <w:vAlign w:val="center"/>
          </w:tcPr>
          <w:p>
            <w:pPr>
              <w:pStyle w:val="21"/>
              <w:jc w:val="center"/>
              <w:rPr>
                <w:rFonts w:hint="eastAsia" w:ascii="宋体" w:hAnsi="宋体" w:eastAsia="宋体" w:cs="宋体"/>
                <w:sz w:val="24"/>
                <w:szCs w:val="24"/>
              </w:rPr>
            </w:pPr>
          </w:p>
        </w:tc>
        <w:tc>
          <w:tcPr>
            <w:tcW w:w="7744" w:type="dxa"/>
            <w:gridSpan w:val="4"/>
            <w:noWrap w:val="0"/>
            <w:vAlign w:val="center"/>
          </w:tcPr>
          <w:p>
            <w:pPr>
              <w:pStyle w:val="21"/>
              <w:spacing w:before="61"/>
              <w:ind w:left="107"/>
              <w:jc w:val="left"/>
              <w:rPr>
                <w:rFonts w:hint="eastAsia" w:ascii="宋体" w:hAnsi="宋体" w:eastAsia="宋体" w:cs="宋体"/>
                <w:sz w:val="24"/>
                <w:szCs w:val="24"/>
              </w:rPr>
            </w:pPr>
            <w:r>
              <w:rPr>
                <w:rFonts w:hint="eastAsia" w:ascii="宋体" w:hAnsi="宋体" w:eastAsia="宋体" w:cs="宋体"/>
                <w:sz w:val="24"/>
                <w:szCs w:val="24"/>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595" w:type="dxa"/>
            <w:noWrap w:val="0"/>
            <w:vAlign w:val="center"/>
          </w:tcPr>
          <w:p>
            <w:pPr>
              <w:pStyle w:val="21"/>
              <w:spacing w:before="58"/>
              <w:ind w:left="170" w:right="159"/>
              <w:jc w:val="center"/>
              <w:rPr>
                <w:rFonts w:hint="eastAsia" w:ascii="宋体" w:hAnsi="宋体" w:eastAsia="宋体" w:cs="宋体"/>
                <w:sz w:val="24"/>
                <w:szCs w:val="24"/>
                <w:lang w:eastAsia="zh-CN"/>
              </w:rPr>
            </w:pPr>
            <w:r>
              <w:rPr>
                <w:rFonts w:hint="eastAsia" w:ascii="宋体" w:hAnsi="宋体" w:eastAsia="宋体" w:cs="宋体"/>
                <w:sz w:val="24"/>
                <w:szCs w:val="24"/>
                <w:lang w:val="en-US"/>
              </w:rPr>
              <w:t>*</w:t>
            </w:r>
            <w:r>
              <w:rPr>
                <w:rFonts w:hint="eastAsia" w:ascii="宋体" w:hAnsi="宋体" w:eastAsia="宋体" w:cs="宋体"/>
                <w:sz w:val="24"/>
                <w:szCs w:val="24"/>
                <w:lang w:eastAsia="zh-CN"/>
              </w:rPr>
              <w:t>海关编码</w:t>
            </w:r>
          </w:p>
        </w:tc>
        <w:tc>
          <w:tcPr>
            <w:tcW w:w="2342" w:type="dxa"/>
            <w:noWrap w:val="0"/>
            <w:vAlign w:val="center"/>
          </w:tcPr>
          <w:p>
            <w:pPr>
              <w:pStyle w:val="21"/>
              <w:jc w:val="center"/>
              <w:rPr>
                <w:rFonts w:hint="eastAsia" w:ascii="宋体" w:hAnsi="宋体" w:eastAsia="宋体" w:cs="宋体"/>
                <w:sz w:val="24"/>
                <w:szCs w:val="24"/>
              </w:rPr>
            </w:pPr>
          </w:p>
        </w:tc>
        <w:tc>
          <w:tcPr>
            <w:tcW w:w="1612" w:type="dxa"/>
            <w:noWrap w:val="0"/>
            <w:vAlign w:val="center"/>
          </w:tcPr>
          <w:p>
            <w:pPr>
              <w:pStyle w:val="21"/>
              <w:spacing w:before="58"/>
              <w:jc w:val="center"/>
              <w:rPr>
                <w:rFonts w:hint="eastAsia" w:ascii="宋体" w:hAnsi="宋体" w:eastAsia="宋体" w:cs="宋体"/>
                <w:sz w:val="24"/>
                <w:szCs w:val="24"/>
                <w:lang w:eastAsia="zh-CN"/>
              </w:rPr>
            </w:pPr>
            <w:r>
              <w:rPr>
                <w:rFonts w:hint="eastAsia" w:ascii="宋体" w:hAnsi="宋体" w:eastAsia="宋体" w:cs="宋体"/>
                <w:sz w:val="24"/>
                <w:szCs w:val="24"/>
                <w:lang w:val="en-US"/>
              </w:rPr>
              <w:t>*</w:t>
            </w:r>
            <w:r>
              <w:rPr>
                <w:rFonts w:hint="eastAsia" w:ascii="宋体" w:hAnsi="宋体" w:eastAsia="宋体" w:cs="宋体"/>
                <w:sz w:val="24"/>
                <w:szCs w:val="24"/>
                <w:lang w:val="en-US" w:eastAsia="zh-CN"/>
              </w:rPr>
              <w:t>年度</w:t>
            </w:r>
            <w:r>
              <w:rPr>
                <w:rFonts w:hint="eastAsia" w:ascii="宋体" w:hAnsi="宋体" w:eastAsia="宋体" w:cs="宋体"/>
                <w:sz w:val="24"/>
                <w:szCs w:val="24"/>
                <w:lang w:eastAsia="zh-CN"/>
              </w:rPr>
              <w:t>出口额</w:t>
            </w:r>
          </w:p>
        </w:tc>
        <w:tc>
          <w:tcPr>
            <w:tcW w:w="3790" w:type="dxa"/>
            <w:gridSpan w:val="2"/>
            <w:noWrap w:val="0"/>
            <w:vAlign w:val="center"/>
          </w:tcPr>
          <w:p>
            <w:pPr>
              <w:pStyle w:val="21"/>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595" w:type="dxa"/>
            <w:noWrap w:val="0"/>
            <w:vAlign w:val="center"/>
          </w:tcPr>
          <w:p>
            <w:pPr>
              <w:pStyle w:val="21"/>
              <w:spacing w:before="58"/>
              <w:ind w:left="170" w:right="159"/>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2342" w:type="dxa"/>
            <w:noWrap w:val="0"/>
            <w:vAlign w:val="center"/>
          </w:tcPr>
          <w:p>
            <w:pPr>
              <w:pStyle w:val="21"/>
              <w:jc w:val="center"/>
              <w:rPr>
                <w:rFonts w:hint="eastAsia" w:ascii="宋体" w:hAnsi="宋体" w:eastAsia="宋体" w:cs="宋体"/>
                <w:sz w:val="24"/>
                <w:szCs w:val="24"/>
              </w:rPr>
            </w:pPr>
          </w:p>
        </w:tc>
        <w:tc>
          <w:tcPr>
            <w:tcW w:w="1612" w:type="dxa"/>
            <w:noWrap w:val="0"/>
            <w:vAlign w:val="center"/>
          </w:tcPr>
          <w:p>
            <w:pPr>
              <w:pStyle w:val="21"/>
              <w:spacing w:before="58"/>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3790" w:type="dxa"/>
            <w:gridSpan w:val="2"/>
            <w:noWrap w:val="0"/>
            <w:vAlign w:val="center"/>
          </w:tcPr>
          <w:p>
            <w:pPr>
              <w:pStyle w:val="21"/>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595" w:type="dxa"/>
            <w:noWrap w:val="0"/>
            <w:vAlign w:val="center"/>
          </w:tcPr>
          <w:p>
            <w:pPr>
              <w:pStyle w:val="21"/>
              <w:spacing w:before="61"/>
              <w:ind w:left="170" w:right="159"/>
              <w:jc w:val="center"/>
              <w:rPr>
                <w:rFonts w:hint="eastAsia" w:ascii="宋体" w:hAnsi="宋体" w:eastAsia="宋体" w:cs="宋体"/>
                <w:sz w:val="24"/>
                <w:szCs w:val="24"/>
              </w:rPr>
            </w:pPr>
            <w:r>
              <w:rPr>
                <w:rFonts w:hint="eastAsia" w:ascii="宋体" w:hAnsi="宋体" w:eastAsia="宋体" w:cs="宋体"/>
                <w:sz w:val="24"/>
                <w:szCs w:val="24"/>
              </w:rPr>
              <w:t>公司网址</w:t>
            </w:r>
          </w:p>
        </w:tc>
        <w:tc>
          <w:tcPr>
            <w:tcW w:w="2342" w:type="dxa"/>
            <w:noWrap w:val="0"/>
            <w:vAlign w:val="center"/>
          </w:tcPr>
          <w:p>
            <w:pPr>
              <w:pStyle w:val="21"/>
              <w:jc w:val="center"/>
              <w:rPr>
                <w:rFonts w:hint="eastAsia" w:ascii="宋体" w:hAnsi="宋体" w:eastAsia="宋体" w:cs="宋体"/>
                <w:sz w:val="24"/>
                <w:szCs w:val="24"/>
              </w:rPr>
            </w:pPr>
          </w:p>
        </w:tc>
        <w:tc>
          <w:tcPr>
            <w:tcW w:w="1612" w:type="dxa"/>
            <w:noWrap w:val="0"/>
            <w:vAlign w:val="center"/>
          </w:tcPr>
          <w:p>
            <w:pPr>
              <w:pStyle w:val="21"/>
              <w:spacing w:before="61"/>
              <w:jc w:val="center"/>
              <w:rPr>
                <w:rFonts w:hint="eastAsia" w:ascii="宋体" w:hAnsi="宋体" w:eastAsia="宋体" w:cs="宋体"/>
                <w:sz w:val="24"/>
                <w:szCs w:val="24"/>
              </w:rPr>
            </w:pPr>
            <w:r>
              <w:rPr>
                <w:rFonts w:hint="eastAsia" w:ascii="宋体" w:hAnsi="宋体" w:eastAsia="宋体" w:cs="宋体"/>
                <w:sz w:val="24"/>
                <w:szCs w:val="24"/>
              </w:rPr>
              <w:t>电子邮件</w:t>
            </w:r>
          </w:p>
        </w:tc>
        <w:tc>
          <w:tcPr>
            <w:tcW w:w="3790" w:type="dxa"/>
            <w:gridSpan w:val="2"/>
            <w:noWrap w:val="0"/>
            <w:vAlign w:val="center"/>
          </w:tcPr>
          <w:p>
            <w:pPr>
              <w:pStyle w:val="21"/>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595" w:type="dxa"/>
            <w:noWrap w:val="0"/>
            <w:vAlign w:val="center"/>
          </w:tcPr>
          <w:p>
            <w:pPr>
              <w:pStyle w:val="21"/>
              <w:spacing w:before="61"/>
              <w:ind w:left="170" w:right="159"/>
              <w:jc w:val="center"/>
              <w:rPr>
                <w:rFonts w:hint="eastAsia" w:ascii="宋体" w:hAnsi="宋体" w:eastAsia="宋体" w:cs="宋体"/>
                <w:sz w:val="24"/>
                <w:szCs w:val="24"/>
              </w:rPr>
            </w:pPr>
            <w:r>
              <w:rPr>
                <w:rFonts w:hint="eastAsia" w:ascii="宋体" w:hAnsi="宋体" w:eastAsia="宋体" w:cs="宋体"/>
                <w:sz w:val="24"/>
                <w:szCs w:val="24"/>
              </w:rPr>
              <w:t>企业类型</w:t>
            </w:r>
          </w:p>
        </w:tc>
        <w:tc>
          <w:tcPr>
            <w:tcW w:w="3954" w:type="dxa"/>
            <w:gridSpan w:val="2"/>
            <w:noWrap w:val="0"/>
            <w:vAlign w:val="center"/>
          </w:tcPr>
          <w:p>
            <w:pPr>
              <w:pStyle w:val="21"/>
              <w:spacing w:before="61"/>
              <w:ind w:left="107"/>
              <w:jc w:val="center"/>
              <w:rPr>
                <w:rFonts w:hint="eastAsia" w:ascii="宋体" w:hAnsi="宋体" w:eastAsia="宋体" w:cs="宋体"/>
                <w:sz w:val="24"/>
                <w:szCs w:val="24"/>
                <w:lang w:eastAsia="zh-CN"/>
              </w:rPr>
            </w:pPr>
            <w:r>
              <w:rPr>
                <w:rFonts w:hint="eastAsia" w:ascii="宋体" w:hAnsi="宋体" w:eastAsia="宋体" w:cs="宋体"/>
                <w:sz w:val="24"/>
                <w:szCs w:val="24"/>
              </w:rPr>
              <w:t>国有□ 股份□ 私营□ 外商投资</w:t>
            </w:r>
            <w:r>
              <w:rPr>
                <w:rFonts w:hint="eastAsia" w:ascii="宋体" w:hAnsi="宋体" w:eastAsia="宋体" w:cs="宋体"/>
                <w:sz w:val="24"/>
                <w:szCs w:val="24"/>
                <w:lang w:eastAsia="zh-CN"/>
              </w:rPr>
              <w:t>□</w:t>
            </w:r>
          </w:p>
        </w:tc>
        <w:tc>
          <w:tcPr>
            <w:tcW w:w="1276" w:type="dxa"/>
            <w:noWrap w:val="0"/>
            <w:vAlign w:val="center"/>
          </w:tcPr>
          <w:p>
            <w:pPr>
              <w:pStyle w:val="21"/>
              <w:spacing w:before="61"/>
              <w:ind w:left="106"/>
              <w:jc w:val="center"/>
              <w:rPr>
                <w:rFonts w:hint="eastAsia" w:ascii="宋体" w:hAnsi="宋体" w:eastAsia="宋体" w:cs="宋体"/>
                <w:sz w:val="24"/>
                <w:szCs w:val="24"/>
              </w:rPr>
            </w:pPr>
            <w:r>
              <w:rPr>
                <w:rFonts w:hint="eastAsia" w:ascii="宋体" w:hAnsi="宋体" w:eastAsia="宋体" w:cs="宋体"/>
                <w:sz w:val="24"/>
                <w:szCs w:val="24"/>
              </w:rPr>
              <w:t>注册商标</w:t>
            </w:r>
          </w:p>
        </w:tc>
        <w:tc>
          <w:tcPr>
            <w:tcW w:w="2514" w:type="dxa"/>
            <w:noWrap w:val="0"/>
            <w:vAlign w:val="center"/>
          </w:tcPr>
          <w:p>
            <w:pPr>
              <w:pStyle w:val="21"/>
              <w:tabs>
                <w:tab w:val="left" w:pos="1153"/>
              </w:tabs>
              <w:spacing w:before="61"/>
              <w:ind w:left="102"/>
              <w:jc w:val="center"/>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tab/>
            </w:r>
            <w:r>
              <w:rPr>
                <w:rFonts w:hint="eastAsia" w:ascii="宋体" w:hAnsi="宋体" w:eastAsia="宋体" w:cs="宋体"/>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595" w:type="dxa"/>
            <w:vMerge w:val="restart"/>
            <w:noWrap w:val="0"/>
            <w:vAlign w:val="center"/>
          </w:tcPr>
          <w:p>
            <w:pPr>
              <w:pStyle w:val="21"/>
              <w:spacing w:before="60"/>
              <w:ind w:left="170" w:right="159"/>
              <w:jc w:val="center"/>
              <w:rPr>
                <w:rFonts w:hint="eastAsia" w:ascii="宋体" w:hAnsi="宋体" w:eastAsia="宋体" w:cs="宋体"/>
                <w:sz w:val="24"/>
                <w:szCs w:val="24"/>
              </w:rPr>
            </w:pPr>
            <w:r>
              <w:rPr>
                <w:rFonts w:hint="eastAsia" w:ascii="宋体" w:hAnsi="宋体" w:eastAsia="宋体" w:cs="宋体"/>
                <w:sz w:val="24"/>
                <w:szCs w:val="24"/>
              </w:rPr>
              <w:t>参展产品</w:t>
            </w:r>
          </w:p>
        </w:tc>
        <w:tc>
          <w:tcPr>
            <w:tcW w:w="7744" w:type="dxa"/>
            <w:gridSpan w:val="4"/>
            <w:noWrap w:val="0"/>
            <w:vAlign w:val="center"/>
          </w:tcPr>
          <w:p>
            <w:pPr>
              <w:pStyle w:val="21"/>
              <w:spacing w:before="60"/>
              <w:ind w:left="107"/>
              <w:jc w:val="left"/>
              <w:rPr>
                <w:rFonts w:hint="eastAsia" w:ascii="宋体" w:hAnsi="宋体" w:eastAsia="宋体" w:cs="宋体"/>
                <w:sz w:val="24"/>
                <w:szCs w:val="24"/>
              </w:rPr>
            </w:pPr>
            <w:r>
              <w:rPr>
                <w:rFonts w:hint="eastAsia" w:ascii="宋体" w:hAnsi="宋体" w:eastAsia="宋体" w:cs="宋体"/>
                <w:sz w:val="24"/>
                <w:szCs w:val="24"/>
              </w:rPr>
              <w:t>（中文）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595" w:type="dxa"/>
            <w:vMerge w:val="continue"/>
            <w:noWrap w:val="0"/>
            <w:vAlign w:val="center"/>
          </w:tcPr>
          <w:p>
            <w:pPr>
              <w:pStyle w:val="21"/>
              <w:jc w:val="center"/>
              <w:rPr>
                <w:rFonts w:hint="eastAsia" w:ascii="宋体" w:hAnsi="宋体" w:eastAsia="宋体" w:cs="宋体"/>
                <w:sz w:val="24"/>
                <w:szCs w:val="24"/>
              </w:rPr>
            </w:pPr>
          </w:p>
        </w:tc>
        <w:tc>
          <w:tcPr>
            <w:tcW w:w="7744" w:type="dxa"/>
            <w:gridSpan w:val="4"/>
            <w:noWrap w:val="0"/>
            <w:vAlign w:val="center"/>
          </w:tcPr>
          <w:p>
            <w:pPr>
              <w:pStyle w:val="21"/>
              <w:spacing w:before="58"/>
              <w:ind w:left="107"/>
              <w:jc w:val="left"/>
              <w:rPr>
                <w:rFonts w:hint="eastAsia" w:ascii="宋体" w:hAnsi="宋体" w:eastAsia="宋体" w:cs="宋体"/>
                <w:sz w:val="24"/>
                <w:szCs w:val="24"/>
              </w:rPr>
            </w:pPr>
            <w:r>
              <w:rPr>
                <w:rFonts w:hint="eastAsia" w:ascii="宋体" w:hAnsi="宋体" w:eastAsia="宋体" w:cs="宋体"/>
                <w:sz w:val="24"/>
                <w:szCs w:val="24"/>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jc w:val="center"/>
        </w:trPr>
        <w:tc>
          <w:tcPr>
            <w:tcW w:w="9339" w:type="dxa"/>
            <w:gridSpan w:val="5"/>
            <w:noWrap w:val="0"/>
            <w:vAlign w:val="center"/>
          </w:tcPr>
          <w:p>
            <w:pPr>
              <w:pStyle w:val="21"/>
              <w:spacing w:line="360" w:lineRule="auto"/>
              <w:jc w:val="left"/>
              <w:rPr>
                <w:rFonts w:hint="eastAsia" w:ascii="宋体" w:hAnsi="宋体" w:eastAsia="宋体" w:cs="宋体"/>
                <w:sz w:val="24"/>
                <w:szCs w:val="24"/>
              </w:rPr>
            </w:pPr>
            <w:r>
              <w:rPr>
                <w:rFonts w:hint="eastAsia" w:ascii="宋体" w:hAnsi="宋体" w:eastAsia="宋体" w:cs="宋体"/>
                <w:b/>
                <w:spacing w:val="-12"/>
                <w:sz w:val="24"/>
                <w:szCs w:val="24"/>
              </w:rPr>
              <w:t>知识产权保护：</w:t>
            </w:r>
            <w:r>
              <w:rPr>
                <w:rFonts w:hint="eastAsia" w:ascii="宋体" w:hAnsi="宋体" w:eastAsia="宋体" w:cs="宋体"/>
                <w:spacing w:val="-15"/>
                <w:sz w:val="24"/>
                <w:szCs w:val="24"/>
              </w:rPr>
              <w:t>企业要高度重视知识产权保护工作，严格遵守参展地的知识产权保护法规；对展出商</w:t>
            </w:r>
            <w:r>
              <w:rPr>
                <w:rFonts w:hint="eastAsia" w:ascii="宋体" w:hAnsi="宋体" w:eastAsia="宋体" w:cs="宋体"/>
                <w:sz w:val="24"/>
                <w:szCs w:val="24"/>
              </w:rPr>
              <w:t>品严格把关，防止发生侵权行为。省厅严禁涉嫌侵犯知识产权的展品或参展企业参展。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5549" w:type="dxa"/>
            <w:gridSpan w:val="3"/>
            <w:noWrap w:val="0"/>
            <w:vAlign w:val="center"/>
          </w:tcPr>
          <w:p>
            <w:pPr>
              <w:pStyle w:val="21"/>
              <w:jc w:val="both"/>
              <w:rPr>
                <w:rFonts w:hint="eastAsia" w:ascii="宋体" w:hAnsi="宋体" w:eastAsia="宋体" w:cs="宋体"/>
                <w:sz w:val="24"/>
                <w:szCs w:val="24"/>
              </w:rPr>
            </w:pPr>
            <w:r>
              <w:rPr>
                <w:rFonts w:hint="eastAsia" w:ascii="宋体" w:hAnsi="宋体" w:eastAsia="宋体" w:cs="宋体"/>
                <w:sz w:val="24"/>
                <w:szCs w:val="24"/>
              </w:rPr>
              <w:t>负责人签字：</w:t>
            </w:r>
          </w:p>
          <w:p>
            <w:pPr>
              <w:pStyle w:val="21"/>
              <w:tabs>
                <w:tab w:val="left" w:pos="3779"/>
                <w:tab w:val="left" w:pos="4305"/>
              </w:tabs>
              <w:spacing w:before="171" w:line="238" w:lineRule="exact"/>
              <w:ind w:left="3254" w:firstLine="444" w:firstLineChars="200"/>
              <w:jc w:val="both"/>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3790" w:type="dxa"/>
            <w:gridSpan w:val="2"/>
            <w:noWrap w:val="0"/>
            <w:vAlign w:val="center"/>
          </w:tcPr>
          <w:p>
            <w:pPr>
              <w:pStyle w:val="21"/>
              <w:spacing w:before="9"/>
              <w:jc w:val="center"/>
              <w:rPr>
                <w:rFonts w:hint="eastAsia" w:ascii="宋体" w:hAnsi="宋体" w:eastAsia="宋体" w:cs="宋体"/>
                <w:sz w:val="24"/>
                <w:szCs w:val="24"/>
              </w:rPr>
            </w:pPr>
          </w:p>
          <w:p>
            <w:pPr>
              <w:pStyle w:val="21"/>
              <w:ind w:firstLine="1980" w:firstLineChars="900"/>
              <w:jc w:val="both"/>
              <w:rPr>
                <w:rFonts w:hint="eastAsia" w:ascii="宋体" w:hAnsi="宋体" w:eastAsia="宋体" w:cs="宋体"/>
                <w:sz w:val="24"/>
                <w:szCs w:val="24"/>
              </w:rPr>
            </w:pPr>
            <w:r>
              <w:rPr>
                <w:rFonts w:hint="eastAsia" w:ascii="宋体" w:hAnsi="宋体" w:eastAsia="宋体" w:cs="宋体"/>
                <w:spacing w:val="-1"/>
                <w:w w:val="100"/>
                <w:sz w:val="24"/>
                <w:szCs w:val="24"/>
              </w:rPr>
              <w:t>参展企业</w:t>
            </w:r>
            <w:r>
              <w:rPr>
                <w:rFonts w:hint="eastAsia" w:ascii="宋体" w:hAnsi="宋体" w:eastAsia="宋体" w:cs="宋体"/>
                <w:spacing w:val="-3"/>
                <w:w w:val="100"/>
                <w:sz w:val="24"/>
                <w:szCs w:val="24"/>
              </w:rPr>
              <w:t>（</w:t>
            </w:r>
            <w:r>
              <w:rPr>
                <w:rFonts w:hint="eastAsia" w:ascii="宋体" w:hAnsi="宋体" w:eastAsia="宋体" w:cs="宋体"/>
                <w:spacing w:val="-2"/>
                <w:w w:val="100"/>
                <w:sz w:val="24"/>
                <w:szCs w:val="24"/>
              </w:rPr>
              <w:t>盖章</w:t>
            </w:r>
            <w:r>
              <w:rPr>
                <w:rFonts w:hint="eastAsia" w:ascii="宋体" w:hAnsi="宋体" w:eastAsia="宋体" w:cs="宋体"/>
                <w:spacing w:val="-106"/>
                <w:w w:val="1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jc w:val="center"/>
        </w:trPr>
        <w:tc>
          <w:tcPr>
            <w:tcW w:w="9339" w:type="dxa"/>
            <w:gridSpan w:val="5"/>
            <w:noWrap w:val="0"/>
            <w:vAlign w:val="center"/>
          </w:tcPr>
          <w:p>
            <w:pPr>
              <w:pStyle w:val="21"/>
              <w:tabs>
                <w:tab w:val="left" w:pos="1161"/>
              </w:tabs>
              <w:spacing w:before="59" w:line="240" w:lineRule="auto"/>
              <w:ind w:right="607"/>
              <w:jc w:val="left"/>
              <w:rPr>
                <w:rFonts w:hint="eastAsia" w:cs="宋体"/>
                <w:b/>
                <w:sz w:val="24"/>
                <w:szCs w:val="24"/>
                <w:lang w:val="en-US" w:eastAsia="zh-CN"/>
              </w:rPr>
            </w:pPr>
            <w:r>
              <w:rPr>
                <w:rFonts w:hint="eastAsia" w:cs="宋体"/>
                <w:b/>
                <w:sz w:val="24"/>
                <w:szCs w:val="24"/>
                <w:lang w:val="en-US" w:eastAsia="zh-CN"/>
              </w:rPr>
              <w:t>备注：</w:t>
            </w:r>
          </w:p>
          <w:p>
            <w:pPr>
              <w:pStyle w:val="21"/>
              <w:tabs>
                <w:tab w:val="left" w:pos="1161"/>
              </w:tabs>
              <w:spacing w:before="59" w:line="240" w:lineRule="auto"/>
              <w:ind w:right="607"/>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rPr>
              <w:t>此表签字</w:t>
            </w:r>
            <w:r>
              <w:rPr>
                <w:rFonts w:hint="eastAsia" w:ascii="宋体" w:hAnsi="宋体" w:eastAsia="宋体" w:cs="宋体"/>
                <w:b w:val="0"/>
                <w:bCs/>
                <w:spacing w:val="-3"/>
                <w:sz w:val="24"/>
                <w:szCs w:val="24"/>
              </w:rPr>
              <w:t>并</w:t>
            </w:r>
            <w:r>
              <w:rPr>
                <w:rFonts w:hint="eastAsia" w:ascii="宋体" w:hAnsi="宋体" w:eastAsia="宋体" w:cs="宋体"/>
                <w:b w:val="0"/>
                <w:bCs/>
                <w:sz w:val="24"/>
                <w:szCs w:val="24"/>
              </w:rPr>
              <w:t>加盖公章后，扫描件于</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 xml:space="preserve"> 月 </w:t>
            </w:r>
            <w:r>
              <w:rPr>
                <w:rFonts w:hint="eastAsia" w:ascii="宋体" w:hAnsi="宋体" w:eastAsia="宋体" w:cs="宋体"/>
                <w:b w:val="0"/>
                <w:bCs/>
                <w:sz w:val="24"/>
                <w:szCs w:val="24"/>
                <w:lang w:val="en-US" w:eastAsia="zh-CN"/>
              </w:rPr>
              <w:t>20</w:t>
            </w:r>
            <w:r>
              <w:rPr>
                <w:rFonts w:hint="eastAsia" w:ascii="宋体" w:hAnsi="宋体" w:eastAsia="宋体" w:cs="宋体"/>
                <w:b w:val="0"/>
                <w:bCs/>
                <w:sz w:val="24"/>
                <w:szCs w:val="24"/>
              </w:rPr>
              <w:t>日前报送至山东百特</w:t>
            </w:r>
            <w:r>
              <w:rPr>
                <w:rFonts w:hint="eastAsia" w:ascii="宋体" w:hAnsi="宋体" w:eastAsia="宋体" w:cs="宋体"/>
                <w:b w:val="0"/>
                <w:bCs/>
                <w:sz w:val="24"/>
                <w:szCs w:val="24"/>
                <w:lang w:eastAsia="zh-CN"/>
              </w:rPr>
              <w:t>展览工程</w:t>
            </w:r>
            <w:r>
              <w:rPr>
                <w:rFonts w:hint="eastAsia" w:ascii="宋体" w:hAnsi="宋体" w:eastAsia="宋体" w:cs="宋体"/>
                <w:b w:val="0"/>
                <w:bCs/>
                <w:sz w:val="24"/>
                <w:szCs w:val="24"/>
              </w:rPr>
              <w:t>有限公</w:t>
            </w:r>
            <w:r>
              <w:rPr>
                <w:rFonts w:hint="eastAsia" w:cs="宋体"/>
                <w:b w:val="0"/>
                <w:bCs/>
                <w:sz w:val="24"/>
                <w:szCs w:val="24"/>
                <w:lang w:eastAsia="zh-CN"/>
              </w:rPr>
              <w:t>司</w:t>
            </w:r>
          </w:p>
          <w:p>
            <w:pPr>
              <w:pStyle w:val="4"/>
              <w:wordWrap w:val="0"/>
              <w:topLinePunct/>
              <w:autoSpaceDE/>
              <w:autoSpaceDN/>
              <w:spacing w:before="7" w:line="240" w:lineRule="auto"/>
              <w:ind w:right="146"/>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联系人：王哲 15254161152 、李金凤 18660124898</w:t>
            </w:r>
          </w:p>
          <w:p>
            <w:pPr>
              <w:pStyle w:val="4"/>
              <w:wordWrap w:val="0"/>
              <w:topLinePunct/>
              <w:autoSpaceDE/>
              <w:autoSpaceDN/>
              <w:spacing w:before="7" w:line="240" w:lineRule="auto"/>
              <w:ind w:right="146"/>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bidi="ar-SA"/>
              </w:rPr>
              <w:t>邮  箱 ：betterexpowang@163.com</w:t>
            </w:r>
          </w:p>
        </w:tc>
      </w:tr>
    </w:tbl>
    <w:p>
      <w:pPr>
        <w:rPr>
          <w:rFonts w:ascii="仿宋-GB2312" w:hAnsi="仿宋-GB2312" w:eastAsia="仿宋-GB2312" w:cs="仿宋-GB2312"/>
          <w:b/>
          <w:bCs/>
          <w:color w:val="000000" w:themeColor="text1"/>
          <w:w w:val="95"/>
          <w:lang w:eastAsia="zh-CN"/>
          <w14:textFill>
            <w14:solidFill>
              <w14:schemeClr w14:val="tx1"/>
            </w14:solidFill>
          </w14:textFill>
        </w:rPr>
      </w:pPr>
      <w:r>
        <w:rPr>
          <w:rFonts w:ascii="仿宋-GB2312" w:hAnsi="仿宋-GB2312" w:eastAsia="仿宋-GB2312" w:cs="仿宋-GB2312"/>
          <w:b/>
          <w:bCs/>
          <w:color w:val="000000" w:themeColor="text1"/>
          <w:w w:val="95"/>
          <w:lang w:eastAsia="zh-CN"/>
          <w14:textFill>
            <w14:solidFill>
              <w14:schemeClr w14:val="tx1"/>
            </w14:solidFill>
          </w14:textFill>
        </w:rPr>
        <w:br w:type="page"/>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hint="eastAsia" w:ascii="仿宋_GB2312" w:hAnsi="宋体" w:eastAsia="仿宋_GB2312" w:cs="宋体"/>
          <w:kern w:val="0"/>
          <w:sz w:val="32"/>
          <w:szCs w:val="32"/>
          <w:lang w:val="en-US" w:eastAsia="zh-CN" w:bidi="zh-CN"/>
        </w:rPr>
      </w:pPr>
      <w:r>
        <w:rPr>
          <w:rFonts w:hint="eastAsia" w:ascii="仿宋_GB2312" w:hAnsi="宋体" w:eastAsia="仿宋_GB2312" w:cs="宋体"/>
          <w:kern w:val="0"/>
          <w:sz w:val="32"/>
          <w:szCs w:val="32"/>
          <w:lang w:val="en-US" w:eastAsia="zh-CN" w:bidi="zh-CN"/>
        </w:rPr>
        <w:t>附件2：</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疫情防控预案</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传染病防治法》、《突发公共卫生事件应急条例》、《国家突发公共卫生事件应急预案》、《新型冠状病毒防控指南》等法律法规文件，提高应对突发重大传染病疫情的能力，保障出展人员生命健康安全，特制定本预案。防控工作步骤如下：</w:t>
      </w:r>
    </w:p>
    <w:p>
      <w:pPr>
        <w:keepNext w:val="0"/>
        <w:keepLines w:val="0"/>
        <w:pageBreakBefore w:val="0"/>
        <w:widowControl w:val="0"/>
        <w:tabs>
          <w:tab w:val="left" w:pos="360"/>
        </w:tabs>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楷体_GB2312" w:hAnsi="宋体" w:eastAsia="楷体_GB2312" w:cs="宋体"/>
          <w:kern w:val="0"/>
          <w:sz w:val="32"/>
          <w:szCs w:val="32"/>
          <w:lang w:val="en-US" w:eastAsia="zh-CN" w:bidi="zh-CN"/>
        </w:rPr>
        <w:t>（一）</w:t>
      </w:r>
      <w:r>
        <w:rPr>
          <w:rFonts w:hint="eastAsia" w:ascii="仿宋_GB2312" w:hAnsi="仿宋_GB2312" w:eastAsia="仿宋_GB2312" w:cs="仿宋_GB2312"/>
          <w:sz w:val="32"/>
          <w:szCs w:val="32"/>
        </w:rPr>
        <w:t>出展前的准备</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1、将出团人员分类，随团人员登记在册，按照市地划分统计好参展人员所在单位、家庭住址、籍贯、联系方式，是否2周内有过外出（离开居住本地）行程等，出发前一周上报参展人员自测体温，做好登记。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2、个别不随团人员，签署安全承诺书，包含个人详细信息，出团前是否有外出行程等。</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3、自行配备好口罩、消毒纸巾、体温表、手套、眼睛（或防护镜）等个人常用物品，做好个人防护第一步。</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4、承办公司、地接公司准备好测温仪、常用药药箱（消炎药、感冒药、创可贴等）备用口罩、备用消毒湿巾等，展团用车务必做到每日消毒。</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5、通知展馆准备好测温仪器、除菌消毒液等，场内设立紧急救护室，为各位展商创造一个良好的参展环境。</w:t>
      </w:r>
    </w:p>
    <w:p>
      <w:pPr>
        <w:keepNext w:val="0"/>
        <w:keepLines w:val="0"/>
        <w:pageBreakBefore w:val="0"/>
        <w:widowControl w:val="0"/>
        <w:tabs>
          <w:tab w:val="left" w:pos="360"/>
        </w:tabs>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楷体_GB2312" w:hAnsi="宋体" w:eastAsia="楷体_GB2312" w:cs="宋体"/>
          <w:kern w:val="0"/>
          <w:sz w:val="32"/>
          <w:szCs w:val="32"/>
          <w:lang w:val="en-US" w:eastAsia="zh-CN" w:bidi="zh-CN"/>
        </w:rPr>
        <w:t>（二）</w:t>
      </w:r>
      <w:r>
        <w:rPr>
          <w:rFonts w:hint="eastAsia" w:ascii="仿宋_GB2312" w:hAnsi="仿宋_GB2312" w:eastAsia="仿宋_GB2312" w:cs="仿宋_GB2312"/>
          <w:sz w:val="32"/>
          <w:szCs w:val="32"/>
        </w:rPr>
        <w:t>出展当天</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1、集合时采取人员分散制，在机场集合时逐人测量体温，做好登记。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2、提醒大家在公共场合的任何时候，注意切勿高谈阔语，全程带好口罩，注意个人卫生，勤洗手，不洗手时不接触口鼻眼等部位。</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3、避免大量人员聚集，相互间说话、排队时注意保持1米以上距离。</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4、乘机时，相互间不要有过于亲密的动作，同时全程佩戴口罩，如需用餐时，请低头迅速用完，并用消毒湿巾随时清理好个人卫生。</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5、旅途过程中，如发现有可疑人员，请即刻远离保持距离，并及时上报带团负责人。</w:t>
      </w:r>
    </w:p>
    <w:p>
      <w:pPr>
        <w:keepNext w:val="0"/>
        <w:keepLines w:val="0"/>
        <w:pageBreakBefore w:val="0"/>
        <w:widowControl w:val="0"/>
        <w:tabs>
          <w:tab w:val="left" w:pos="360"/>
        </w:tabs>
        <w:kinsoku/>
        <w:wordWrap/>
        <w:overflowPunct/>
        <w:topLinePunct w:val="0"/>
        <w:autoSpaceDE w:val="0"/>
        <w:autoSpaceDN w:val="0"/>
        <w:bidi w:val="0"/>
        <w:adjustRightInd/>
        <w:snapToGrid/>
        <w:spacing w:before="0" w:line="600" w:lineRule="exact"/>
        <w:ind w:left="0" w:right="0" w:firstLine="906" w:firstLineChars="300"/>
        <w:textAlignment w:val="auto"/>
        <w:rPr>
          <w:rFonts w:ascii="仿宋_GB2312" w:hAnsi="仿宋_GB2312" w:eastAsia="仿宋_GB2312" w:cs="仿宋_GB2312"/>
          <w:sz w:val="32"/>
          <w:szCs w:val="32"/>
        </w:rPr>
      </w:pPr>
      <w:r>
        <w:rPr>
          <w:rFonts w:hint="eastAsia" w:ascii="楷体_GB2312" w:hAnsi="宋体" w:eastAsia="楷体_GB2312" w:cs="宋体"/>
          <w:kern w:val="0"/>
          <w:sz w:val="32"/>
          <w:szCs w:val="32"/>
          <w:lang w:val="en-US" w:eastAsia="zh-CN" w:bidi="zh-CN"/>
        </w:rPr>
        <w:t>（三）</w:t>
      </w:r>
      <w:r>
        <w:rPr>
          <w:rFonts w:hint="eastAsia" w:ascii="仿宋_GB2312" w:hAnsi="仿宋_GB2312" w:eastAsia="仿宋_GB2312" w:cs="仿宋_GB2312"/>
          <w:sz w:val="32"/>
          <w:szCs w:val="32"/>
        </w:rPr>
        <w:t>展览会期间</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1、每天酒店出发时，各车由导游负责上车前测量体温，有体温异常者禁止上车，并迅速上报，根据有关防护措施，实施隔离、留观等措施，所有参展人员每日全程佩戴口罩。</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2、展位上交谈时请注意保持距离，避免身体接触。</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3、展位布置时建议各单位也备好消毒湿巾等物品，如需给客户备水，建议是未拆封的瓶装水。</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4、每日注意展位环境的消毒，看情况增加消毒频率和清洁度。</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5、展位间参展商尽量不要串门，维持展位整洁，垃圾随时处理。</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6、每天要多饮水，多食瓜果蔬菜，增强抵抗力。</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906" w:firstLineChars="300"/>
        <w:textAlignment w:val="auto"/>
        <w:rPr>
          <w:rFonts w:ascii="仿宋_GB2312" w:hAnsi="仿宋_GB2312" w:eastAsia="仿宋_GB2312" w:cs="仿宋_GB2312"/>
          <w:sz w:val="32"/>
          <w:szCs w:val="32"/>
        </w:rPr>
      </w:pPr>
      <w:r>
        <w:rPr>
          <w:rFonts w:hint="eastAsia" w:ascii="楷体_GB2312" w:hAnsi="宋体" w:eastAsia="楷体_GB2312" w:cs="宋体"/>
          <w:kern w:val="0"/>
          <w:sz w:val="32"/>
          <w:szCs w:val="32"/>
          <w:lang w:val="en-US" w:eastAsia="zh-CN" w:bidi="zh-CN"/>
        </w:rPr>
        <w:t>（四）</w:t>
      </w:r>
      <w:r>
        <w:rPr>
          <w:rFonts w:hint="eastAsia" w:ascii="仿宋_GB2312" w:hAnsi="仿宋_GB2312" w:eastAsia="仿宋_GB2312" w:cs="仿宋_GB2312"/>
          <w:sz w:val="32"/>
          <w:szCs w:val="32"/>
        </w:rPr>
        <w:t>展览会结束</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1、将每日体温登记表汇总留档。</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2、团队情况说明汇总后上报山东省商务厅。</w:t>
      </w:r>
    </w:p>
    <w:p>
      <w:pPr>
        <w:keepNext w:val="0"/>
        <w:keepLines w:val="0"/>
        <w:pageBreakBefore w:val="0"/>
        <w:widowControl w:val="0"/>
        <w:tabs>
          <w:tab w:val="left" w:pos="360"/>
        </w:tabs>
        <w:kinsoku/>
        <w:wordWrap/>
        <w:overflowPunct/>
        <w:topLinePunct w:val="0"/>
        <w:autoSpaceDE w:val="0"/>
        <w:autoSpaceDN w:val="0"/>
        <w:bidi w:val="0"/>
        <w:adjustRightInd/>
        <w:snapToGrid/>
        <w:spacing w:before="0" w:line="600" w:lineRule="exact"/>
        <w:ind w:left="0" w:right="0" w:firstLine="906" w:firstLineChars="300"/>
        <w:textAlignment w:val="auto"/>
        <w:rPr>
          <w:rFonts w:ascii="仿宋_GB2312" w:hAnsi="仿宋_GB2312" w:eastAsia="仿宋_GB2312" w:cs="仿宋_GB2312"/>
          <w:sz w:val="32"/>
          <w:szCs w:val="32"/>
        </w:rPr>
      </w:pPr>
      <w:r>
        <w:rPr>
          <w:rFonts w:hint="eastAsia" w:ascii="楷体_GB2312" w:hAnsi="宋体" w:eastAsia="楷体_GB2312" w:cs="宋体"/>
          <w:kern w:val="0"/>
          <w:sz w:val="32"/>
          <w:szCs w:val="32"/>
          <w:lang w:val="en-US" w:eastAsia="zh-CN" w:bidi="zh-CN"/>
        </w:rPr>
        <w:t>（五）</w:t>
      </w:r>
      <w:r>
        <w:rPr>
          <w:rFonts w:hint="eastAsia" w:ascii="仿宋_GB2312" w:hAnsi="仿宋_GB2312" w:eastAsia="仿宋_GB2312" w:cs="仿宋_GB2312"/>
          <w:sz w:val="32"/>
          <w:szCs w:val="32"/>
        </w:rPr>
        <w:t>其他注意事项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1、废弃口罩的处理，请大家不要随手乱丢，请用塑料袋包好后丢弃至专门的回收箱。</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2、不随地吐痰，注意手部卫生，养成勤洗手、正确洗手的习惯。</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3、对于个人物品，如电脑、手机、钥匙等常用物品，经常消毒湿巾擦拭，保持清洁。</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4、从自身做起，做好防护工作的同时，维护共同环境。</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textAlignment w:val="auto"/>
        <w:rPr>
          <w:rFonts w:hint="eastAsia"/>
          <w:lang w:eastAsia="zh-CN"/>
        </w:rPr>
      </w:pPr>
      <w:r>
        <w:rPr>
          <w:rFonts w:hint="eastAsia" w:ascii="仿宋_GB2312" w:hAnsi="仿宋_GB2312" w:eastAsia="仿宋_GB2312" w:cs="仿宋_GB2312"/>
          <w:sz w:val="32"/>
          <w:szCs w:val="32"/>
        </w:rPr>
        <w:t>参展期间，保证参团人员情绪稳定、身心健康，突发疫情紧急事件时，稳定冷静处理，切勿手忙脚乱，引起不必要的恐慌。成功展示外贸人的高级素养及契约精神，顺利完成商务活动，做好相关善后事宜。</w:t>
      </w:r>
    </w:p>
    <w:p>
      <w:pPr>
        <w:pStyle w:val="4"/>
        <w:spacing w:before="14"/>
        <w:jc w:val="both"/>
        <w:rPr>
          <w:rFonts w:ascii="仿宋-GB2312" w:hAnsi="仿宋-GB2312" w:eastAsia="仿宋-GB2312" w:cs="仿宋-GB2312"/>
          <w:b/>
          <w:bCs/>
          <w:color w:val="000000" w:themeColor="text1"/>
          <w:w w:val="95"/>
          <w:lang w:eastAsia="zh-CN"/>
          <w14:textFill>
            <w14:solidFill>
              <w14:schemeClr w14:val="tx1"/>
            </w14:solidFill>
          </w14:textFill>
        </w:rPr>
      </w:pPr>
    </w:p>
    <w:p>
      <w:pPr>
        <w:rPr>
          <w:rFonts w:hint="eastAsia" w:ascii="仿宋" w:hAnsi="仿宋" w:eastAsia="仿宋" w:cs="仿宋"/>
          <w:b w:val="0"/>
          <w:bCs/>
          <w:color w:val="000000"/>
          <w:sz w:val="28"/>
          <w:szCs w:val="28"/>
          <w:lang w:val="en-US" w:eastAsia="zh-CN"/>
        </w:rPr>
      </w:pPr>
    </w:p>
    <w:p>
      <w:pPr>
        <w:rPr>
          <w:rFonts w:hint="eastAsia" w:ascii="仿宋" w:hAnsi="仿宋" w:eastAsia="仿宋" w:cs="仿宋"/>
          <w:b w:val="0"/>
          <w:bCs/>
          <w:color w:val="000000"/>
          <w:sz w:val="28"/>
          <w:szCs w:val="28"/>
          <w:lang w:val="en-US" w:eastAsia="zh-CN"/>
        </w:rPr>
      </w:pPr>
    </w:p>
    <w:p>
      <w:pPr>
        <w:rPr>
          <w:rFonts w:hint="eastAsia" w:ascii="仿宋" w:hAnsi="仿宋" w:eastAsia="仿宋" w:cs="仿宋"/>
          <w:b w:val="0"/>
          <w:bCs/>
          <w:color w:val="000000"/>
          <w:sz w:val="28"/>
          <w:szCs w:val="28"/>
          <w:lang w:val="en-US" w:eastAsia="zh-CN"/>
        </w:rPr>
      </w:pPr>
    </w:p>
    <w:sectPr>
      <w:headerReference r:id="rId5" w:type="default"/>
      <w:pgSz w:w="11907" w:h="16840"/>
      <w:pgMar w:top="1134" w:right="1418" w:bottom="851" w:left="1418" w:header="851" w:footer="992" w:gutter="0"/>
      <w:pgNumType w:fmt="numberInDash" w:start="1"/>
      <w:cols w:space="720" w:num="1"/>
      <w:docGrid w:type="linesAndChars" w:linePitch="287" w:charSpace="-37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5897245</wp:posOffset>
              </wp:positionH>
              <wp:positionV relativeFrom="page">
                <wp:posOffset>9653905</wp:posOffset>
              </wp:positionV>
              <wp:extent cx="668655" cy="2241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668655" cy="224155"/>
                      </a:xfrm>
                      <a:prstGeom prst="rect">
                        <a:avLst/>
                      </a:prstGeom>
                      <a:noFill/>
                      <a:ln>
                        <a:noFill/>
                      </a:ln>
                    </wps:spPr>
                    <wps:txbx>
                      <w:txbxContent>
                        <w:p>
                          <w:pPr>
                            <w:spacing w:line="321" w:lineRule="exact"/>
                            <w:ind w:left="20"/>
                            <w:rPr>
                              <w:rFonts w:ascii="Comic Sans MS" w:hAnsi="Comic Sans MS"/>
                              <w:sz w:val="28"/>
                            </w:rPr>
                          </w:pPr>
                          <w:r>
                            <w:rPr>
                              <w:rFonts w:hint="eastAsia" w:ascii="仿宋-GB2312" w:hAnsi="仿宋-GB2312" w:eastAsia="仿宋-GB2312" w:cs="仿宋-GB2312"/>
                              <w:w w:val="110"/>
                              <w:sz w:val="28"/>
                            </w:rPr>
                            <w:t xml:space="preserve">— </w:t>
                          </w:r>
                          <w:r>
                            <w:rPr>
                              <w:rFonts w:hint="eastAsia" w:ascii="仿宋-GB2312" w:hAnsi="仿宋-GB2312" w:eastAsia="仿宋-GB2312" w:cs="仿宋-GB2312"/>
                            </w:rPr>
                            <w:fldChar w:fldCharType="begin"/>
                          </w:r>
                          <w:r>
                            <w:rPr>
                              <w:rFonts w:hint="eastAsia" w:ascii="仿宋-GB2312" w:hAnsi="仿宋-GB2312" w:eastAsia="仿宋-GB2312" w:cs="仿宋-GB2312"/>
                              <w:w w:val="110"/>
                              <w:sz w:val="28"/>
                            </w:rPr>
                            <w:instrText xml:space="preserve"> PAGE </w:instrText>
                          </w:r>
                          <w:r>
                            <w:rPr>
                              <w:rFonts w:hint="eastAsia" w:ascii="仿宋-GB2312" w:hAnsi="仿宋-GB2312" w:eastAsia="仿宋-GB2312" w:cs="仿宋-GB2312"/>
                            </w:rPr>
                            <w:fldChar w:fldCharType="separate"/>
                          </w:r>
                          <w:r>
                            <w:rPr>
                              <w:rFonts w:hint="eastAsia" w:ascii="仿宋-GB2312" w:hAnsi="仿宋-GB2312" w:eastAsia="仿宋-GB2312" w:cs="仿宋-GB2312"/>
                              <w:w w:val="110"/>
                              <w:sz w:val="28"/>
                            </w:rPr>
                            <w:t>3</w:t>
                          </w:r>
                          <w:r>
                            <w:rPr>
                              <w:rFonts w:hint="eastAsia" w:ascii="仿宋-GB2312" w:hAnsi="仿宋-GB2312" w:eastAsia="仿宋-GB2312" w:cs="仿宋-GB2312"/>
                            </w:rPr>
                            <w:fldChar w:fldCharType="end"/>
                          </w:r>
                          <w:r>
                            <w:rPr>
                              <w:rFonts w:hint="eastAsia" w:ascii="仿宋-GB2312" w:hAnsi="仿宋-GB2312" w:eastAsia="仿宋-GB2312" w:cs="仿宋-GB2312"/>
                              <w:spacing w:val="-32"/>
                              <w:w w:val="110"/>
                              <w:sz w:val="28"/>
                            </w:rPr>
                            <w:t xml:space="preserve"> </w:t>
                          </w:r>
                          <w:r>
                            <w:rPr>
                              <w:rFonts w:hint="eastAsia" w:ascii="仿宋-GB2312" w:hAnsi="仿宋-GB2312" w:eastAsia="仿宋-GB2312" w:cs="仿宋-GB2312"/>
                              <w:w w:val="110"/>
                              <w:sz w:val="28"/>
                            </w:rPr>
                            <w:t>—</w:t>
                          </w:r>
                        </w:p>
                      </w:txbxContent>
                    </wps:txbx>
                    <wps:bodyPr lIns="0" tIns="0" rIns="0" bIns="0" upright="1"/>
                  </wps:wsp>
                </a:graphicData>
              </a:graphic>
            </wp:anchor>
          </w:drawing>
        </mc:Choice>
        <mc:Fallback>
          <w:pict>
            <v:shape id="文本框 1" o:spid="_x0000_s1026" o:spt="202" type="#_x0000_t202" style="position:absolute;left:0pt;margin-left:464.35pt;margin-top:760.15pt;height:17.65pt;width:52.65pt;mso-position-horizontal-relative:page;mso-position-vertical-relative:page;z-index:-251656192;mso-width-relative:page;mso-height-relative:page;" filled="f" stroked="f" coordsize="21600,21600" o:gfxdata="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auCN7bAAAADgEAAA8AAAAAAAAAAQAgAAAAIgAAAGRycy9kb3ducmV2LnhtbFBL&#10;AQIUABQAAAAIAIdO4kCwNQ03ugEAAHEDAAAOAAAAAAAAAAEAIAAAACoBAABkcnMvZTJvRG9jLnht&#10;bFBLBQYAAAAABgAGAFkBAABWBQAAAAA=&#10;">
              <v:fill on="f" focussize="0,0"/>
              <v:stroke on="f"/>
              <v:imagedata o:title=""/>
              <o:lock v:ext="edit" aspectratio="f"/>
              <v:textbox inset="0mm,0mm,0mm,0mm">
                <w:txbxContent>
                  <w:p>
                    <w:pPr>
                      <w:spacing w:line="321" w:lineRule="exact"/>
                      <w:ind w:left="20"/>
                      <w:rPr>
                        <w:rFonts w:ascii="Comic Sans MS" w:hAnsi="Comic Sans MS"/>
                        <w:sz w:val="28"/>
                      </w:rPr>
                    </w:pPr>
                    <w:r>
                      <w:rPr>
                        <w:rFonts w:hint="eastAsia" w:ascii="仿宋-GB2312" w:hAnsi="仿宋-GB2312" w:eastAsia="仿宋-GB2312" w:cs="仿宋-GB2312"/>
                        <w:w w:val="110"/>
                        <w:sz w:val="28"/>
                      </w:rPr>
                      <w:t xml:space="preserve">— </w:t>
                    </w:r>
                    <w:r>
                      <w:rPr>
                        <w:rFonts w:hint="eastAsia" w:ascii="仿宋-GB2312" w:hAnsi="仿宋-GB2312" w:eastAsia="仿宋-GB2312" w:cs="仿宋-GB2312"/>
                      </w:rPr>
                      <w:fldChar w:fldCharType="begin"/>
                    </w:r>
                    <w:r>
                      <w:rPr>
                        <w:rFonts w:hint="eastAsia" w:ascii="仿宋-GB2312" w:hAnsi="仿宋-GB2312" w:eastAsia="仿宋-GB2312" w:cs="仿宋-GB2312"/>
                        <w:w w:val="110"/>
                        <w:sz w:val="28"/>
                      </w:rPr>
                      <w:instrText xml:space="preserve"> PAGE </w:instrText>
                    </w:r>
                    <w:r>
                      <w:rPr>
                        <w:rFonts w:hint="eastAsia" w:ascii="仿宋-GB2312" w:hAnsi="仿宋-GB2312" w:eastAsia="仿宋-GB2312" w:cs="仿宋-GB2312"/>
                      </w:rPr>
                      <w:fldChar w:fldCharType="separate"/>
                    </w:r>
                    <w:r>
                      <w:rPr>
                        <w:rFonts w:hint="eastAsia" w:ascii="仿宋-GB2312" w:hAnsi="仿宋-GB2312" w:eastAsia="仿宋-GB2312" w:cs="仿宋-GB2312"/>
                        <w:w w:val="110"/>
                        <w:sz w:val="28"/>
                      </w:rPr>
                      <w:t>3</w:t>
                    </w:r>
                    <w:r>
                      <w:rPr>
                        <w:rFonts w:hint="eastAsia" w:ascii="仿宋-GB2312" w:hAnsi="仿宋-GB2312" w:eastAsia="仿宋-GB2312" w:cs="仿宋-GB2312"/>
                      </w:rPr>
                      <w:fldChar w:fldCharType="end"/>
                    </w:r>
                    <w:r>
                      <w:rPr>
                        <w:rFonts w:hint="eastAsia" w:ascii="仿宋-GB2312" w:hAnsi="仿宋-GB2312" w:eastAsia="仿宋-GB2312" w:cs="仿宋-GB2312"/>
                        <w:spacing w:val="-32"/>
                        <w:w w:val="110"/>
                        <w:sz w:val="28"/>
                      </w:rPr>
                      <w:t xml:space="preserve"> </w:t>
                    </w:r>
                    <w:r>
                      <w:rPr>
                        <w:rFonts w:hint="eastAsia" w:ascii="仿宋-GB2312" w:hAnsi="仿宋-GB2312" w:eastAsia="仿宋-GB2312" w:cs="仿宋-GB2312"/>
                        <w:w w:val="11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995680</wp:posOffset>
              </wp:positionH>
              <wp:positionV relativeFrom="page">
                <wp:posOffset>9674225</wp:posOffset>
              </wp:positionV>
              <wp:extent cx="828040" cy="203835"/>
              <wp:effectExtent l="0" t="0" r="0" b="0"/>
              <wp:wrapNone/>
              <wp:docPr id="4" name="文本框 2"/>
              <wp:cNvGraphicFramePr/>
              <a:graphic xmlns:a="http://schemas.openxmlformats.org/drawingml/2006/main">
                <a:graphicData uri="http://schemas.microsoft.com/office/word/2010/wordprocessingShape">
                  <wps:wsp>
                    <wps:cNvSpPr txBox="1"/>
                    <wps:spPr>
                      <a:xfrm>
                        <a:off x="0" y="0"/>
                        <a:ext cx="828040" cy="203835"/>
                      </a:xfrm>
                      <a:prstGeom prst="rect">
                        <a:avLst/>
                      </a:prstGeom>
                      <a:noFill/>
                      <a:ln>
                        <a:noFill/>
                      </a:ln>
                    </wps:spPr>
                    <wps:txbx>
                      <w:txbxContent>
                        <w:p>
                          <w:pPr>
                            <w:spacing w:line="321" w:lineRule="exact"/>
                            <w:ind w:left="20"/>
                            <w:rPr>
                              <w:rFonts w:hint="eastAsia" w:ascii="仿宋-GB2312" w:hAnsi="仿宋-GB2312" w:eastAsia="仿宋-GB2312" w:cs="仿宋-GB2312"/>
                              <w:sz w:val="28"/>
                            </w:rPr>
                          </w:pPr>
                          <w:r>
                            <w:rPr>
                              <w:rFonts w:hint="eastAsia" w:ascii="仿宋-GB2312" w:hAnsi="仿宋-GB2312" w:eastAsia="仿宋-GB2312" w:cs="仿宋-GB2312"/>
                              <w:w w:val="110"/>
                              <w:sz w:val="28"/>
                            </w:rPr>
                            <w:t xml:space="preserve">— </w:t>
                          </w:r>
                          <w:r>
                            <w:rPr>
                              <w:rFonts w:hint="eastAsia" w:ascii="仿宋-GB2312" w:hAnsi="仿宋-GB2312" w:eastAsia="仿宋-GB2312" w:cs="仿宋-GB2312"/>
                            </w:rPr>
                            <w:fldChar w:fldCharType="begin"/>
                          </w:r>
                          <w:r>
                            <w:rPr>
                              <w:rFonts w:hint="eastAsia" w:ascii="仿宋-GB2312" w:hAnsi="仿宋-GB2312" w:eastAsia="仿宋-GB2312" w:cs="仿宋-GB2312"/>
                              <w:w w:val="110"/>
                              <w:sz w:val="28"/>
                            </w:rPr>
                            <w:instrText xml:space="preserve"> PAGE </w:instrText>
                          </w:r>
                          <w:r>
                            <w:rPr>
                              <w:rFonts w:hint="eastAsia" w:ascii="仿宋-GB2312" w:hAnsi="仿宋-GB2312" w:eastAsia="仿宋-GB2312" w:cs="仿宋-GB2312"/>
                            </w:rPr>
                            <w:fldChar w:fldCharType="separate"/>
                          </w:r>
                          <w:r>
                            <w:rPr>
                              <w:rFonts w:hint="eastAsia" w:ascii="仿宋-GB2312" w:hAnsi="仿宋-GB2312" w:eastAsia="仿宋-GB2312" w:cs="仿宋-GB2312"/>
                              <w:w w:val="110"/>
                              <w:sz w:val="28"/>
                            </w:rPr>
                            <w:t>4</w:t>
                          </w:r>
                          <w:r>
                            <w:rPr>
                              <w:rFonts w:hint="eastAsia" w:ascii="仿宋-GB2312" w:hAnsi="仿宋-GB2312" w:eastAsia="仿宋-GB2312" w:cs="仿宋-GB2312"/>
                            </w:rPr>
                            <w:fldChar w:fldCharType="end"/>
                          </w:r>
                          <w:r>
                            <w:rPr>
                              <w:rFonts w:hint="eastAsia" w:ascii="仿宋-GB2312" w:hAnsi="仿宋-GB2312" w:eastAsia="仿宋-GB2312" w:cs="仿宋-GB2312"/>
                              <w:spacing w:val="-32"/>
                              <w:w w:val="110"/>
                              <w:sz w:val="28"/>
                            </w:rPr>
                            <w:t xml:space="preserve"> </w:t>
                          </w:r>
                          <w:r>
                            <w:rPr>
                              <w:rFonts w:hint="eastAsia" w:ascii="仿宋-GB2312" w:hAnsi="仿宋-GB2312" w:eastAsia="仿宋-GB2312" w:cs="仿宋-GB2312"/>
                              <w:w w:val="110"/>
                              <w:sz w:val="28"/>
                            </w:rPr>
                            <w:t>—</w:t>
                          </w:r>
                        </w:p>
                      </w:txbxContent>
                    </wps:txbx>
                    <wps:bodyPr lIns="0" tIns="0" rIns="0" bIns="0" upright="1"/>
                  </wps:wsp>
                </a:graphicData>
              </a:graphic>
            </wp:anchor>
          </w:drawing>
        </mc:Choice>
        <mc:Fallback>
          <w:pict>
            <v:shape id="文本框 2" o:spid="_x0000_s1026" o:spt="202" type="#_x0000_t202" style="position:absolute;left:0pt;margin-left:78.4pt;margin-top:761.75pt;height:16.05pt;width:65.2pt;mso-position-horizontal-relative:page;mso-position-vertical-relative:page;z-index:-251657216;mso-width-relative:page;mso-height-relative:page;" filled="f" stroked="f" coordsize="21600,21600" o:gfxdata="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77q92gAAAA0BAAAPAAAAAAAAAAEAIAAAACIAAABkcnMvZG93bnJldi54bWxQSwEC&#10;FAAUAAAACACHTuJA15yT5bkBAABxAwAADgAAAAAAAAABACAAAAApAQAAZHJzL2Uyb0RvYy54bWxQ&#10;SwUGAAAAAAYABgBZAQAAVAUAAAAA&#10;">
              <v:fill on="f" focussize="0,0"/>
              <v:stroke on="f"/>
              <v:imagedata o:title=""/>
              <o:lock v:ext="edit" aspectratio="f"/>
              <v:textbox inset="0mm,0mm,0mm,0mm">
                <w:txbxContent>
                  <w:p>
                    <w:pPr>
                      <w:spacing w:line="321" w:lineRule="exact"/>
                      <w:ind w:left="20"/>
                      <w:rPr>
                        <w:rFonts w:hint="eastAsia" w:ascii="仿宋-GB2312" w:hAnsi="仿宋-GB2312" w:eastAsia="仿宋-GB2312" w:cs="仿宋-GB2312"/>
                        <w:sz w:val="28"/>
                      </w:rPr>
                    </w:pPr>
                    <w:r>
                      <w:rPr>
                        <w:rFonts w:hint="eastAsia" w:ascii="仿宋-GB2312" w:hAnsi="仿宋-GB2312" w:eastAsia="仿宋-GB2312" w:cs="仿宋-GB2312"/>
                        <w:w w:val="110"/>
                        <w:sz w:val="28"/>
                      </w:rPr>
                      <w:t xml:space="preserve">— </w:t>
                    </w:r>
                    <w:r>
                      <w:rPr>
                        <w:rFonts w:hint="eastAsia" w:ascii="仿宋-GB2312" w:hAnsi="仿宋-GB2312" w:eastAsia="仿宋-GB2312" w:cs="仿宋-GB2312"/>
                      </w:rPr>
                      <w:fldChar w:fldCharType="begin"/>
                    </w:r>
                    <w:r>
                      <w:rPr>
                        <w:rFonts w:hint="eastAsia" w:ascii="仿宋-GB2312" w:hAnsi="仿宋-GB2312" w:eastAsia="仿宋-GB2312" w:cs="仿宋-GB2312"/>
                        <w:w w:val="110"/>
                        <w:sz w:val="28"/>
                      </w:rPr>
                      <w:instrText xml:space="preserve"> PAGE </w:instrText>
                    </w:r>
                    <w:r>
                      <w:rPr>
                        <w:rFonts w:hint="eastAsia" w:ascii="仿宋-GB2312" w:hAnsi="仿宋-GB2312" w:eastAsia="仿宋-GB2312" w:cs="仿宋-GB2312"/>
                      </w:rPr>
                      <w:fldChar w:fldCharType="separate"/>
                    </w:r>
                    <w:r>
                      <w:rPr>
                        <w:rFonts w:hint="eastAsia" w:ascii="仿宋-GB2312" w:hAnsi="仿宋-GB2312" w:eastAsia="仿宋-GB2312" w:cs="仿宋-GB2312"/>
                        <w:w w:val="110"/>
                        <w:sz w:val="28"/>
                      </w:rPr>
                      <w:t>4</w:t>
                    </w:r>
                    <w:r>
                      <w:rPr>
                        <w:rFonts w:hint="eastAsia" w:ascii="仿宋-GB2312" w:hAnsi="仿宋-GB2312" w:eastAsia="仿宋-GB2312" w:cs="仿宋-GB2312"/>
                      </w:rPr>
                      <w:fldChar w:fldCharType="end"/>
                    </w:r>
                    <w:r>
                      <w:rPr>
                        <w:rFonts w:hint="eastAsia" w:ascii="仿宋-GB2312" w:hAnsi="仿宋-GB2312" w:eastAsia="仿宋-GB2312" w:cs="仿宋-GB2312"/>
                        <w:spacing w:val="-32"/>
                        <w:w w:val="110"/>
                        <w:sz w:val="28"/>
                      </w:rPr>
                      <w:t xml:space="preserve"> </w:t>
                    </w:r>
                    <w:r>
                      <w:rPr>
                        <w:rFonts w:hint="eastAsia" w:ascii="仿宋-GB2312" w:hAnsi="仿宋-GB2312" w:eastAsia="仿宋-GB2312" w:cs="仿宋-GB2312"/>
                        <w:w w:val="110"/>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p>
    <w:pPr>
      <w:pStyle w:val="6"/>
      <w:pBdr>
        <w:bottom w:val="none" w:color="auto" w:sz="0" w:space="0"/>
      </w:pBdr>
      <w:jc w:val="both"/>
    </w:pPr>
  </w:p>
  <w:p>
    <w:pPr>
      <w:pStyle w:val="6"/>
      <w:pBdr>
        <w:bottom w:val="none" w:color="auto" w:sz="0" w:space="0"/>
      </w:pBdr>
      <w:jc w:val="both"/>
    </w:pPr>
  </w:p>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B306C"/>
    <w:rsid w:val="002E426F"/>
    <w:rsid w:val="00504FB4"/>
    <w:rsid w:val="008D024D"/>
    <w:rsid w:val="00AC7B12"/>
    <w:rsid w:val="00C05113"/>
    <w:rsid w:val="00EA2569"/>
    <w:rsid w:val="00F40B62"/>
    <w:rsid w:val="027F5394"/>
    <w:rsid w:val="03D7739D"/>
    <w:rsid w:val="03EC09A6"/>
    <w:rsid w:val="05B947EE"/>
    <w:rsid w:val="0981005E"/>
    <w:rsid w:val="0AD63635"/>
    <w:rsid w:val="0BAE3B8E"/>
    <w:rsid w:val="0D6126C3"/>
    <w:rsid w:val="0E945F09"/>
    <w:rsid w:val="0F4C1585"/>
    <w:rsid w:val="122370E9"/>
    <w:rsid w:val="13B43015"/>
    <w:rsid w:val="15DF7905"/>
    <w:rsid w:val="16F56FC7"/>
    <w:rsid w:val="18565CDA"/>
    <w:rsid w:val="1B5C372E"/>
    <w:rsid w:val="1BCD482D"/>
    <w:rsid w:val="1BF30656"/>
    <w:rsid w:val="1C0A0F8B"/>
    <w:rsid w:val="1C7819FA"/>
    <w:rsid w:val="1ED06C6E"/>
    <w:rsid w:val="1FF1003A"/>
    <w:rsid w:val="20D64D10"/>
    <w:rsid w:val="21C22FAC"/>
    <w:rsid w:val="259D7A38"/>
    <w:rsid w:val="25FF7B89"/>
    <w:rsid w:val="26610DEA"/>
    <w:rsid w:val="29675537"/>
    <w:rsid w:val="2C865012"/>
    <w:rsid w:val="2CFA1465"/>
    <w:rsid w:val="2D772493"/>
    <w:rsid w:val="2D9C1445"/>
    <w:rsid w:val="2EF53C93"/>
    <w:rsid w:val="2FC24C08"/>
    <w:rsid w:val="2FF73208"/>
    <w:rsid w:val="31B53DCF"/>
    <w:rsid w:val="324E1146"/>
    <w:rsid w:val="38CC6F49"/>
    <w:rsid w:val="396A0519"/>
    <w:rsid w:val="39917DA0"/>
    <w:rsid w:val="399C0227"/>
    <w:rsid w:val="3AD62E8D"/>
    <w:rsid w:val="3D4108FC"/>
    <w:rsid w:val="406B4832"/>
    <w:rsid w:val="419E6F2A"/>
    <w:rsid w:val="437E247B"/>
    <w:rsid w:val="439039CE"/>
    <w:rsid w:val="470A03D0"/>
    <w:rsid w:val="481753EC"/>
    <w:rsid w:val="495462FF"/>
    <w:rsid w:val="4A487BCB"/>
    <w:rsid w:val="4AED167F"/>
    <w:rsid w:val="4B6706DD"/>
    <w:rsid w:val="4CB97D9A"/>
    <w:rsid w:val="4F5F2EB6"/>
    <w:rsid w:val="4FED2CC3"/>
    <w:rsid w:val="50964750"/>
    <w:rsid w:val="54362EBF"/>
    <w:rsid w:val="54D821A3"/>
    <w:rsid w:val="573B4E7C"/>
    <w:rsid w:val="58E97BDA"/>
    <w:rsid w:val="5DC30747"/>
    <w:rsid w:val="5E9B08F7"/>
    <w:rsid w:val="5F003CDE"/>
    <w:rsid w:val="60004CBF"/>
    <w:rsid w:val="609C1FC9"/>
    <w:rsid w:val="64246467"/>
    <w:rsid w:val="650639E2"/>
    <w:rsid w:val="66805918"/>
    <w:rsid w:val="66F43E5C"/>
    <w:rsid w:val="68093A6A"/>
    <w:rsid w:val="68AD27B2"/>
    <w:rsid w:val="69507A5C"/>
    <w:rsid w:val="6B5E17AC"/>
    <w:rsid w:val="6D5773EF"/>
    <w:rsid w:val="70362A72"/>
    <w:rsid w:val="703E00AB"/>
    <w:rsid w:val="71D415D2"/>
    <w:rsid w:val="73500918"/>
    <w:rsid w:val="751F7BEA"/>
    <w:rsid w:val="76ED02EA"/>
    <w:rsid w:val="7A180B8B"/>
    <w:rsid w:val="7A4931B4"/>
    <w:rsid w:val="7AE0769F"/>
    <w:rsid w:val="7B8B3316"/>
    <w:rsid w:val="7C115262"/>
    <w:rsid w:val="7DA9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szCs w:val="22"/>
    </w:r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000000"/>
      <w:u w:val="none"/>
    </w:rPr>
  </w:style>
  <w:style w:type="character" w:styleId="14">
    <w:name w:val="Emphasis"/>
    <w:basedOn w:val="11"/>
    <w:qFormat/>
    <w:uiPriority w:val="0"/>
  </w:style>
  <w:style w:type="character" w:styleId="15">
    <w:name w:val="Hyperlink"/>
    <w:basedOn w:val="11"/>
    <w:qFormat/>
    <w:uiPriority w:val="0"/>
    <w:rPr>
      <w:color w:val="0000FF"/>
      <w:u w:val="single"/>
    </w:rPr>
  </w:style>
  <w:style w:type="paragraph" w:customStyle="1" w:styleId="16">
    <w:name w:val="p0"/>
    <w:basedOn w:val="1"/>
    <w:qFormat/>
    <w:uiPriority w:val="0"/>
    <w:pPr>
      <w:widowControl/>
    </w:pPr>
    <w:rPr>
      <w:kern w:val="0"/>
      <w:szCs w:val="21"/>
    </w:rPr>
  </w:style>
  <w:style w:type="character" w:customStyle="1" w:styleId="17">
    <w:name w:val="bg02"/>
    <w:basedOn w:val="11"/>
    <w:qFormat/>
    <w:uiPriority w:val="0"/>
  </w:style>
  <w:style w:type="character" w:customStyle="1" w:styleId="18">
    <w:name w:val="bg01"/>
    <w:basedOn w:val="11"/>
    <w:qFormat/>
    <w:uiPriority w:val="0"/>
  </w:style>
  <w:style w:type="character" w:customStyle="1" w:styleId="19">
    <w:name w:val="more"/>
    <w:basedOn w:val="11"/>
    <w:qFormat/>
    <w:uiPriority w:val="0"/>
    <w:rPr>
      <w:color w:val="666666"/>
      <w:sz w:val="18"/>
      <w:szCs w:val="18"/>
    </w:rPr>
  </w:style>
  <w:style w:type="character" w:customStyle="1" w:styleId="20">
    <w:name w:val="tabg"/>
    <w:basedOn w:val="11"/>
    <w:qFormat/>
    <w:uiPriority w:val="0"/>
    <w:rPr>
      <w:rFonts w:ascii="微软雅黑" w:hAnsi="微软雅黑" w:eastAsia="微软雅黑" w:cs="微软雅黑"/>
      <w:color w:val="FFFFFF"/>
      <w:sz w:val="27"/>
      <w:szCs w:val="27"/>
    </w:rPr>
  </w:style>
  <w:style w:type="paragraph" w:customStyle="1" w:styleId="2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456</Words>
  <Characters>2603</Characters>
  <Lines>21</Lines>
  <Paragraphs>6</Paragraphs>
  <TotalTime>21</TotalTime>
  <ScaleCrop>false</ScaleCrop>
  <LinksUpToDate>false</LinksUpToDate>
  <CharactersWithSpaces>3053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2017-01-10T06:40:00Z</dcterms:created>
  <dc:creator>Administrator</dc:creator>
  <cp:lastModifiedBy>Timon</cp:lastModifiedBy>
  <cp:lastPrinted>2021-09-09T01:08:56Z</cp:lastPrinted>
  <dcterms:modified xsi:type="dcterms:W3CDTF">2021-09-09T01:09:04Z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9D39553FED5047E18EE6F5A7B42EA7BC</vt:lpwstr>
  </property>
</Properties>
</file>