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13" w:rsidRDefault="00DE2D13" w:rsidP="006D03AA">
      <w:pPr>
        <w:spacing w:line="560" w:lineRule="exact"/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DE2D13" w:rsidRDefault="00DE2D13" w:rsidP="006D03AA">
      <w:pPr>
        <w:spacing w:line="560" w:lineRule="exact"/>
        <w:rPr>
          <w:rFonts w:ascii="黑体" w:eastAsia="黑体" w:hAnsi="仿宋_GB2312" w:cs="仿宋_GB2312" w:hint="eastAsia"/>
          <w:sz w:val="32"/>
          <w:szCs w:val="32"/>
        </w:rPr>
      </w:pPr>
    </w:p>
    <w:p w:rsidR="000E5B65" w:rsidRDefault="00DE2D13" w:rsidP="006D03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山东省外贸转型升级试点县</w:t>
      </w:r>
      <w:r w:rsidR="000E5B65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（市</w:t>
      </w:r>
      <w:r w:rsidR="000E5B65">
        <w:rPr>
          <w:rFonts w:ascii="方正小标宋简体" w:eastAsia="方正小标宋简体" w:hAnsi="方正小标宋简体" w:cs="方正小标宋简体"/>
          <w:sz w:val="44"/>
          <w:szCs w:val="44"/>
        </w:rPr>
        <w:t>、区</w:t>
      </w:r>
      <w:r w:rsidR="000E5B65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DE2D13" w:rsidRDefault="00DE2D13" w:rsidP="006D03A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p w:rsidR="006D03AA" w:rsidRDefault="006D03AA" w:rsidP="00D03FC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6D03AA" w:rsidRDefault="006D03AA" w:rsidP="00D03FCF">
      <w:pPr>
        <w:spacing w:line="300" w:lineRule="exact"/>
        <w:rPr>
          <w:rFonts w:ascii="宋体" w:hAnsi="宋体" w:cs="方正小标宋简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商务部门：（公章）   </w:t>
      </w:r>
      <w:r>
        <w:rPr>
          <w:rFonts w:ascii="宋体" w:hAnsi="宋体" w:cs="方正小标宋简体" w:hint="eastAsia"/>
          <w:sz w:val="24"/>
          <w:szCs w:val="24"/>
        </w:rPr>
        <w:t xml:space="preserve">                     </w:t>
      </w:r>
      <w:r w:rsidRPr="006D03AA">
        <w:rPr>
          <w:rFonts w:ascii="宋体" w:hAnsi="宋体" w:cs="方正小标宋简体" w:hint="eastAsia"/>
          <w:spacing w:val="-6"/>
          <w:sz w:val="24"/>
          <w:szCs w:val="24"/>
        </w:rPr>
        <w:t xml:space="preserve">    </w:t>
      </w:r>
      <w:r w:rsidRPr="006D03AA">
        <w:rPr>
          <w:rFonts w:ascii="宋体" w:hAnsi="宋体" w:cs="方正小标宋简体"/>
          <w:spacing w:val="-6"/>
          <w:sz w:val="24"/>
          <w:szCs w:val="24"/>
        </w:rPr>
        <w:t xml:space="preserve"> </w:t>
      </w:r>
      <w:r>
        <w:rPr>
          <w:rFonts w:ascii="宋体" w:hAnsi="宋体" w:cs="方正小标宋简体"/>
          <w:sz w:val="24"/>
          <w:szCs w:val="24"/>
        </w:rPr>
        <w:t xml:space="preserve"> </w:t>
      </w:r>
      <w:r>
        <w:rPr>
          <w:rFonts w:ascii="宋体" w:hAnsi="宋体" w:cs="方正小标宋简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财政部门：（公章）</w:t>
      </w:r>
    </w:p>
    <w:p w:rsidR="006D03AA" w:rsidRDefault="006D03AA" w:rsidP="00D03FCF">
      <w:pPr>
        <w:spacing w:line="200" w:lineRule="exact"/>
        <w:rPr>
          <w:rFonts w:ascii="宋体" w:hAnsi="宋体" w:cs="宋体" w:hint="eastAsia"/>
          <w:sz w:val="24"/>
          <w:szCs w:val="24"/>
        </w:rPr>
      </w:pPr>
    </w:p>
    <w:p w:rsidR="006D03AA" w:rsidRDefault="006D03AA" w:rsidP="006D03AA">
      <w:pPr>
        <w:spacing w:line="300" w:lineRule="exact"/>
        <w:jc w:val="right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填报时间：   年  月  日</w:t>
      </w:r>
    </w:p>
    <w:tbl>
      <w:tblPr>
        <w:tblW w:w="89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4"/>
        <w:gridCol w:w="778"/>
        <w:gridCol w:w="617"/>
        <w:gridCol w:w="34"/>
        <w:gridCol w:w="203"/>
        <w:gridCol w:w="1325"/>
        <w:gridCol w:w="1080"/>
        <w:gridCol w:w="1216"/>
        <w:gridCol w:w="13"/>
        <w:gridCol w:w="47"/>
        <w:gridCol w:w="1089"/>
        <w:gridCol w:w="1269"/>
      </w:tblGrid>
      <w:tr w:rsidR="00DE2D13" w:rsidTr="006D03AA">
        <w:trPr>
          <w:trHeight w:val="454"/>
          <w:jc w:val="center"/>
        </w:trPr>
        <w:tc>
          <w:tcPr>
            <w:tcW w:w="8975" w:type="dxa"/>
            <w:gridSpan w:val="12"/>
            <w:vAlign w:val="center"/>
          </w:tcPr>
          <w:p w:rsidR="00DE2D13" w:rsidRDefault="00DE2D13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一、联系方式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 w:val="restart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商务部门：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 w:val="restart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联系电话、传真、邮箱</w:t>
            </w: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商务部门：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 w:val="restart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商务部门：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733" w:type="dxa"/>
            <w:gridSpan w:val="4"/>
            <w:vMerge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2" w:type="dxa"/>
            <w:gridSpan w:val="8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财政部门：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8975" w:type="dxa"/>
            <w:gridSpan w:val="12"/>
            <w:vAlign w:val="center"/>
          </w:tcPr>
          <w:p w:rsidR="00DE2D13" w:rsidRDefault="00DE2D13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二、县域概况</w:t>
            </w:r>
          </w:p>
        </w:tc>
      </w:tr>
      <w:tr w:rsidR="00DE2D13" w:rsidTr="006D03AA">
        <w:trPr>
          <w:trHeight w:val="454"/>
          <w:jc w:val="center"/>
        </w:trPr>
        <w:tc>
          <w:tcPr>
            <w:tcW w:w="2699" w:type="dxa"/>
            <w:gridSpan w:val="3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县域名称</w:t>
            </w:r>
          </w:p>
        </w:tc>
        <w:tc>
          <w:tcPr>
            <w:tcW w:w="6276" w:type="dxa"/>
            <w:gridSpan w:val="9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E2D13" w:rsidTr="006D03AA">
        <w:trPr>
          <w:trHeight w:val="454"/>
          <w:jc w:val="center"/>
        </w:trPr>
        <w:tc>
          <w:tcPr>
            <w:tcW w:w="2699" w:type="dxa"/>
            <w:gridSpan w:val="3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优势产业及有代表性的产品情况</w:t>
            </w:r>
          </w:p>
        </w:tc>
        <w:tc>
          <w:tcPr>
            <w:tcW w:w="6276" w:type="dxa"/>
            <w:gridSpan w:val="9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E2D13" w:rsidTr="006D03AA">
        <w:trPr>
          <w:trHeight w:val="454"/>
          <w:jc w:val="center"/>
        </w:trPr>
        <w:tc>
          <w:tcPr>
            <w:tcW w:w="2699" w:type="dxa"/>
            <w:gridSpan w:val="3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优势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产业产业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链及配套体系情况</w:t>
            </w:r>
          </w:p>
        </w:tc>
        <w:tc>
          <w:tcPr>
            <w:tcW w:w="6276" w:type="dxa"/>
            <w:gridSpan w:val="9"/>
            <w:vAlign w:val="center"/>
          </w:tcPr>
          <w:p w:rsidR="00DE2D13" w:rsidRDefault="00DE2D13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E2D13" w:rsidTr="006D03AA">
        <w:trPr>
          <w:trHeight w:val="454"/>
          <w:jc w:val="center"/>
        </w:trPr>
        <w:tc>
          <w:tcPr>
            <w:tcW w:w="8975" w:type="dxa"/>
            <w:gridSpan w:val="12"/>
            <w:vAlign w:val="center"/>
          </w:tcPr>
          <w:p w:rsidR="00DE2D13" w:rsidRDefault="00DE2D13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三、基本统计数据及情况</w:t>
            </w: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2016年</w:t>
            </w: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2017年</w:t>
            </w: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2018年</w:t>
            </w:r>
          </w:p>
        </w:tc>
        <w:tc>
          <w:tcPr>
            <w:tcW w:w="1269" w:type="dxa"/>
            <w:vAlign w:val="center"/>
          </w:tcPr>
          <w:p w:rsidR="000E5B65" w:rsidRDefault="000E5B65" w:rsidP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sz w:val="24"/>
                <w:szCs w:val="24"/>
              </w:rPr>
              <w:t>上半年</w:t>
            </w: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1、进出口总额（亿元）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其中，优势产业进出口金额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2、优势产业生产企业数量（家）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ind w:firstLineChars="100" w:firstLine="248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其中，外贸企业数量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3、优势产业集群数量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4、优势产业研发投入（亿元）及研发强度%（研发支出占GDP的比例）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5、区域内各类国际商标、专利、品牌培育及标准制定数量、名称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6、省级加工贸易转型升级示范企业及加工贸易转移承接地数量、名称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7、省级跨境电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商综合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服务平台、产业聚集区、实训基地数量、名称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8、省级外贸综合服务企业数量、名称及服务中小企业、带动出口情况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9、境外营销网络建设数量、名称，省级公共海外仓数量、名称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10、机电、高新技术产品进口金额及主要进口产品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11、特定产品指定进口口岸建设情况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4261" w:type="dxa"/>
            <w:gridSpan w:val="6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12、区域内公共服务平台数量、名称、类型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E5B65" w:rsidRPr="005F21B1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8975" w:type="dxa"/>
            <w:gridSpan w:val="12"/>
            <w:vAlign w:val="center"/>
          </w:tcPr>
          <w:p w:rsidR="000E5B65" w:rsidRDefault="000E5B65" w:rsidP="000E5B65">
            <w:pPr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四、优势产业集群中的龙头企业情况</w:t>
            </w: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企业性质</w:t>
            </w: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主营</w:t>
            </w:r>
          </w:p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业务</w:t>
            </w: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总产值</w:t>
            </w:r>
          </w:p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（亿元）</w:t>
            </w: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销售收入（亿元）</w:t>
            </w: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出口额（万元）</w:t>
            </w: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进口额（万元）</w:t>
            </w: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研发投入</w:t>
            </w:r>
          </w:p>
          <w:p w:rsidR="000E5B65" w:rsidRDefault="000E5B6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1304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E5B65" w:rsidRDefault="000E5B65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0E5B65" w:rsidTr="006D03AA">
        <w:trPr>
          <w:trHeight w:val="454"/>
          <w:jc w:val="center"/>
        </w:trPr>
        <w:tc>
          <w:tcPr>
            <w:tcW w:w="8975" w:type="dxa"/>
            <w:gridSpan w:val="12"/>
            <w:vAlign w:val="center"/>
          </w:tcPr>
          <w:p w:rsidR="000E5B65" w:rsidRDefault="000E5B65">
            <w:pPr>
              <w:spacing w:line="36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备注：</w:t>
            </w:r>
          </w:p>
          <w:p w:rsidR="000E5B65" w:rsidRDefault="000E5B65">
            <w:pPr>
              <w:spacing w:line="36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0E5B65" w:rsidRDefault="000E5B65" w:rsidP="000E5B65">
            <w:pPr>
              <w:spacing w:line="36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DE2D13" w:rsidRDefault="00DE2D13" w:rsidP="006D03AA">
      <w:pPr>
        <w:spacing w:line="320" w:lineRule="exact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填表说明：</w:t>
      </w:r>
    </w:p>
    <w:p w:rsidR="00DE2D13" w:rsidRDefault="00DE2D13" w:rsidP="006D03AA">
      <w:pPr>
        <w:spacing w:line="320" w:lineRule="exact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1、单位指申报试点的县（市、区）商务和财政主管部门。</w:t>
      </w:r>
    </w:p>
    <w:p w:rsidR="00DE2D13" w:rsidRDefault="00DE2D13" w:rsidP="006D03AA">
      <w:pPr>
        <w:spacing w:line="320" w:lineRule="exact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2、第5-12项可结合本地区情况分类分别列明。</w:t>
      </w:r>
    </w:p>
    <w:p w:rsidR="00DE2D13" w:rsidRDefault="00DE2D13" w:rsidP="006D03AA">
      <w:pPr>
        <w:spacing w:line="320" w:lineRule="exact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3、龙头企业按5个填报。如超过5个，应在“备注”中其余龙头企业的总产值、进出口额、研发投入等。</w:t>
      </w:r>
    </w:p>
    <w:p w:rsidR="00DE2D13" w:rsidRDefault="00DE2D13" w:rsidP="006D03AA">
      <w:pPr>
        <w:spacing w:line="320" w:lineRule="exact"/>
        <w:rPr>
          <w:rFonts w:ascii="宋体" w:hAnsi="宋体" w:cs="仿宋_GB2312"/>
          <w:sz w:val="24"/>
          <w:szCs w:val="24"/>
        </w:rPr>
        <w:sectPr w:rsidR="00DE2D13">
          <w:footerReference w:type="even" r:id="rId6"/>
          <w:footerReference w:type="default" r:id="rId7"/>
          <w:pgSz w:w="11906" w:h="16838"/>
          <w:pgMar w:top="2098" w:right="1588" w:bottom="1814" w:left="1588" w:header="851" w:footer="1418" w:gutter="0"/>
          <w:cols w:space="720"/>
          <w:docGrid w:type="linesAndChars" w:linePitch="312" w:charSpace="1689"/>
        </w:sectPr>
      </w:pPr>
    </w:p>
    <w:p w:rsidR="00DE2D13" w:rsidRDefault="00DE2D13" w:rsidP="006D03AA">
      <w:pPr>
        <w:spacing w:line="520" w:lineRule="exact"/>
        <w:rPr>
          <w:rFonts w:ascii="黑体" w:eastAsia="黑体" w:hAnsi="仿宋_GB2312" w:cs="仿宋_GB2312" w:hint="eastAsia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lastRenderedPageBreak/>
        <w:t>附件2</w:t>
      </w:r>
    </w:p>
    <w:p w:rsidR="00DE2D13" w:rsidRDefault="00DE2D13" w:rsidP="006D03AA">
      <w:pPr>
        <w:spacing w:line="52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E5B65" w:rsidRDefault="00DE2D13" w:rsidP="006D03A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山东省外贸转型升级试点县</w:t>
      </w:r>
      <w:r w:rsidR="000E5B65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（市</w:t>
      </w:r>
      <w:r w:rsidR="000E5B65">
        <w:rPr>
          <w:rFonts w:ascii="方正小标宋简体" w:eastAsia="方正小标宋简体" w:hAnsi="方正小标宋简体" w:cs="方正小标宋简体"/>
          <w:sz w:val="44"/>
          <w:szCs w:val="44"/>
        </w:rPr>
        <w:t>、区</w:t>
      </w:r>
      <w:r w:rsidR="000E5B65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DE2D13" w:rsidRDefault="00DE2D13" w:rsidP="006D03A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部分评价指标体系完成情况</w:t>
      </w:r>
    </w:p>
    <w:p w:rsidR="006D03AA" w:rsidRDefault="006D03AA" w:rsidP="006D03AA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E2D13" w:rsidRDefault="00DE2D13">
      <w:pPr>
        <w:spacing w:line="300" w:lineRule="exact"/>
        <w:rPr>
          <w:rFonts w:ascii="宋体" w:hAnsi="宋体" w:cs="方正小标宋简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商务部门：（公章）           </w:t>
      </w:r>
      <w:r>
        <w:rPr>
          <w:rFonts w:ascii="宋体" w:hAnsi="宋体" w:cs="方正小标宋简体" w:hint="eastAsia"/>
          <w:sz w:val="24"/>
          <w:szCs w:val="24"/>
        </w:rPr>
        <w:t xml:space="preserve">                                              </w:t>
      </w:r>
      <w:r>
        <w:rPr>
          <w:rFonts w:ascii="宋体" w:hAnsi="宋体" w:cs="宋体" w:hint="eastAsia"/>
          <w:sz w:val="24"/>
          <w:szCs w:val="24"/>
        </w:rPr>
        <w:t>财政部门：（公章）</w:t>
      </w:r>
    </w:p>
    <w:p w:rsidR="00DE2D13" w:rsidRDefault="00DE2D13">
      <w:pPr>
        <w:spacing w:line="200" w:lineRule="exact"/>
        <w:rPr>
          <w:rFonts w:ascii="宋体" w:hAnsi="宋体" w:cs="宋体" w:hint="eastAsia"/>
          <w:sz w:val="24"/>
          <w:szCs w:val="24"/>
        </w:rPr>
      </w:pPr>
    </w:p>
    <w:p w:rsidR="00DE2D13" w:rsidRDefault="00DE2D13">
      <w:pPr>
        <w:spacing w:line="300" w:lineRule="exact"/>
        <w:ind w:firstLineChars="3700" w:firstLine="9465"/>
        <w:rPr>
          <w:rFonts w:ascii="宋体" w:hAnsi="宋体" w:cs="仿宋_GB2312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填报时间：   年  月   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609"/>
        <w:gridCol w:w="508"/>
        <w:gridCol w:w="2519"/>
        <w:gridCol w:w="5528"/>
        <w:gridCol w:w="850"/>
        <w:gridCol w:w="985"/>
      </w:tblGrid>
      <w:tr w:rsidR="00DE2D13" w:rsidRPr="006D03AA" w:rsidTr="005145CA">
        <w:trPr>
          <w:trHeight w:val="382"/>
          <w:tblHeader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10390" w:type="dxa"/>
            <w:gridSpan w:val="5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三级指标</w:t>
            </w:r>
          </w:p>
        </w:tc>
      </w:tr>
      <w:tr w:rsidR="006D03AA" w:rsidRPr="006D03AA" w:rsidTr="005145CA">
        <w:trPr>
          <w:trHeight w:val="432"/>
          <w:tblHeader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完成情况</w:t>
            </w: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属性</w:t>
            </w:r>
          </w:p>
        </w:tc>
      </w:tr>
      <w:tr w:rsidR="006D03AA" w:rsidRPr="006D03AA" w:rsidTr="005145CA">
        <w:trPr>
          <w:trHeight w:val="680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基础指标</w:t>
            </w:r>
          </w:p>
        </w:tc>
        <w:tc>
          <w:tcPr>
            <w:tcW w:w="1609" w:type="dxa"/>
            <w:vMerge w:val="restart"/>
            <w:vAlign w:val="center"/>
          </w:tcPr>
          <w:p w:rsidR="00B77F07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外经贸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发展水平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外贸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外贸企业数量及进出口、出口、进口金额、增幅（亿元、%）。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外资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外商投资总额及增幅（亿元、%）。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外经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对外投资总额及增幅（亿元、%）。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试点任务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培育外贸特色产业集群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特色产业基本情况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特色产业行业属性、产值（亿元）。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680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特色产业进出口金额及增幅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spacing w:val="-4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spacing w:val="-4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spacing w:val="-4"/>
                <w:kern w:val="0"/>
                <w:szCs w:val="21"/>
              </w:rPr>
              <w:t>、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spacing w:val="-4"/>
                <w:kern w:val="0"/>
                <w:szCs w:val="21"/>
              </w:rPr>
              <w:t>特色产业进出口、出口、进口金额及增幅（亿元、%）。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680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从事特色产业主体数量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从事特色产业各类企业数量</w:t>
            </w:r>
          </w:p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其中：外贸企业数量。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680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特色产业集群数量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培育专业型、综合型各具特色的外贸产业集群数量。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406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lastRenderedPageBreak/>
              <w:t>试点任务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加快培育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国际自主品牌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健全品牌基础体系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spacing w:val="-2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spacing w:val="-2"/>
                <w:kern w:val="0"/>
                <w:szCs w:val="21"/>
              </w:rPr>
              <w:t>区域内企业国际商标注册数量、国际专利申请数量、质量体系认证数量、国际标准制定数量，区域性、行业性品牌数量、全省重点培育和发展的国际自主品牌数量。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828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推动区域创新发展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企业原始创新、供应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链创新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情况，外贸领域瞪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羚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企业发展情况。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825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加快推进品牌国际化运营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品牌企业与国际品牌企业合作情况，源自本区域的跨国公司数量。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567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参与山东品牌网上行、中华行、环球行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参与山东品牌网上行、中华行、环球行活动情况。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947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推进加工贸易转型升级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省级加工贸易转型升级示范企业数量、省级加工贸易转移承接地数量。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1259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加速发展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跨境电子商务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跨境电商生态圈建设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跨境电商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企业、省级</w:t>
            </w: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商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产业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聚集区、跨境电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商综合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服务平台、跨境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电商实训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基地数量及运营情况，相关物流、金融、人才等配套建设情况。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376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加快推进跨境电商监管模式创新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复制</w:t>
            </w: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跨境电商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综合试验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区成熟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经验做法情况、企业上线山东跨境电子商务单一窗口数量、</w:t>
            </w: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跨境电商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监管模式创新情况、区域性</w:t>
            </w: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跨境电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商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中心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建设情况。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839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lastRenderedPageBreak/>
              <w:t>试点任务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做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强做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大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综合服务企业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外贸综合服务企业出口及增幅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本土培育外贸综合服务企业数量、出口情况及服务带动中小企业出口情况。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397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支持外贸综合服务企业创新服务、产品和商业模式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外贸综合服务企业提供服务的主要内容、环节及成效。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397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加快建设境外营销网络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公共海外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仓数量</w:t>
            </w:r>
            <w:proofErr w:type="gramEnd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及带动出口情况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公共海外仓数量、服务山东企业数量及运营情况、带动出口情况。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386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建立以售后维修服务和零配件配送为重点的境外营销公共服务平台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境外营销公共服务平台建设运营情况，服务企业数量及带动出口情况。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770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深度拓展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国际市场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积极开展境外市场推介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开展境外市场推介和贸易促进活动情况。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103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与一带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一路国家</w:t>
            </w:r>
            <w:proofErr w:type="gramEnd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进出口贸易情况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与一带一路市场进出口、出口、进口金额及增幅，主要进出口商品结构情况。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993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积极应对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国际贸易摩擦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积极应对国际贸易摩擦情况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应对中美贸易摩擦情况。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lastRenderedPageBreak/>
              <w:t>试点任务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推动进口</w:t>
            </w:r>
          </w:p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贸易创新发展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进口商品结构情况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引进关键设备等优化进口商品结构情况。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特定产品指定进口口岸建设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特定产品指定进口口岸数量及发挥作用情况。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组织开展进口促进活动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参加中国国际进口博览会情况以及其他进口促进活动情况。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创建国家进口促进创新示范区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国家进口促进创新示范区建设情况。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培育壮大外贸主体队伍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组织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开展双培双促</w:t>
            </w:r>
            <w:proofErr w:type="gramEnd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外贸企业强基工程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开展双培双促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工程情况及取得成效。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出台促进货源回流专项扶持政策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2018年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019</w:t>
            </w:r>
            <w:r w:rsidR="000E5B65" w:rsidRPr="006D03A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E5B65" w:rsidRPr="006D03AA">
              <w:rPr>
                <w:rFonts w:ascii="宋体" w:hAnsi="宋体" w:cs="宋体"/>
                <w:kern w:val="0"/>
                <w:szCs w:val="21"/>
              </w:rPr>
              <w:t>上半年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出台财政、金融、贸易便利化、营商环境优化等专项扶持政策。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保障机制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组织领导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健全工作机制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成立所在县（市、区）主要领导为组长的工作领导（协调）小组，建立部门联席工作制度。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制定实施方案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所在地政府制定试点县建设工作方案，明确任务目标、责任分工，作为本地区经济社会发展规划的重要内容。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794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建立重点企业联系制度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建立重点企业联系制度，跟踪分析外贸运行情况，加强形势分析</w:t>
            </w:r>
            <w:proofErr w:type="gramStart"/>
            <w:r w:rsidRPr="006D03AA">
              <w:rPr>
                <w:rFonts w:ascii="宋体" w:hAnsi="宋体" w:cs="宋体" w:hint="eastAsia"/>
                <w:kern w:val="0"/>
                <w:szCs w:val="21"/>
              </w:rPr>
              <w:t>研</w:t>
            </w:r>
            <w:proofErr w:type="gramEnd"/>
            <w:r w:rsidRPr="006D03AA">
              <w:rPr>
                <w:rFonts w:ascii="宋体" w:hAnsi="宋体" w:cs="宋体" w:hint="eastAsia"/>
                <w:kern w:val="0"/>
                <w:szCs w:val="21"/>
              </w:rPr>
              <w:t>判。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123"/>
          <w:jc w:val="center"/>
        </w:trPr>
        <w:tc>
          <w:tcPr>
            <w:tcW w:w="675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lastRenderedPageBreak/>
              <w:t>保障机制</w:t>
            </w:r>
          </w:p>
        </w:tc>
        <w:tc>
          <w:tcPr>
            <w:tcW w:w="1609" w:type="dxa"/>
            <w:vMerge w:val="restart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政策保障</w:t>
            </w: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加快推进放</w:t>
            </w:r>
            <w:proofErr w:type="gramStart"/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管服改革</w:t>
            </w:r>
            <w:proofErr w:type="gramEnd"/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打造审批事项少、办事效率高、服务质量优的政务环境情况。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243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提高贸易便利化水平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企业通关效率、出口退税进度、规范涉企收费、</w:t>
            </w: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海关保税监管场所和特殊监管区域建设</w:t>
            </w:r>
            <w:r w:rsidRPr="006D03AA">
              <w:rPr>
                <w:rFonts w:ascii="宋体" w:hAnsi="宋体" w:cs="宋体" w:hint="eastAsia"/>
                <w:kern w:val="0"/>
                <w:szCs w:val="21"/>
              </w:rPr>
              <w:t>等相关情况。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851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争取财政支持力度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争取上级财政资金支持情况。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约束性</w:t>
            </w:r>
          </w:p>
        </w:tc>
      </w:tr>
      <w:tr w:rsidR="006D03AA" w:rsidRPr="006D03AA" w:rsidTr="005145CA">
        <w:trPr>
          <w:trHeight w:val="1230"/>
          <w:jc w:val="center"/>
        </w:trPr>
        <w:tc>
          <w:tcPr>
            <w:tcW w:w="675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09" w:type="dxa"/>
            <w:vMerge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519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加大金融扶持力度</w:t>
            </w:r>
          </w:p>
        </w:tc>
        <w:tc>
          <w:tcPr>
            <w:tcW w:w="5528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bCs/>
                <w:kern w:val="0"/>
                <w:szCs w:val="21"/>
              </w:rPr>
              <w:t>积极争取金融机构支持、扩大出口信用保险规模和覆盖面、推动进出口融资担保情况。</w:t>
            </w:r>
          </w:p>
        </w:tc>
        <w:tc>
          <w:tcPr>
            <w:tcW w:w="850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DE2D13" w:rsidRPr="006D03AA" w:rsidRDefault="00DE2D13" w:rsidP="006D03A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D03AA">
              <w:rPr>
                <w:rFonts w:ascii="宋体" w:hAnsi="宋体" w:cs="宋体" w:hint="eastAsia"/>
                <w:kern w:val="0"/>
                <w:szCs w:val="21"/>
              </w:rPr>
              <w:t>预期性</w:t>
            </w:r>
          </w:p>
        </w:tc>
      </w:tr>
    </w:tbl>
    <w:p w:rsidR="006D03AA" w:rsidRDefault="00DE2D13">
      <w:pPr>
        <w:widowControl/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备注：1、除明确标示2018年</w:t>
      </w:r>
      <w:r w:rsidR="000E5B65">
        <w:rPr>
          <w:rFonts w:ascii="宋体" w:hAnsi="宋体" w:cs="宋体" w:hint="eastAsia"/>
          <w:kern w:val="0"/>
          <w:sz w:val="24"/>
          <w:szCs w:val="24"/>
        </w:rPr>
        <w:t>、</w:t>
      </w:r>
      <w:r w:rsidR="000E5B65">
        <w:rPr>
          <w:rFonts w:ascii="宋体" w:hAnsi="宋体" w:cs="宋体"/>
          <w:kern w:val="0"/>
          <w:sz w:val="24"/>
          <w:szCs w:val="24"/>
        </w:rPr>
        <w:t>2019</w:t>
      </w:r>
      <w:r w:rsidR="000E5B65">
        <w:rPr>
          <w:rFonts w:ascii="宋体" w:hAnsi="宋体" w:cs="宋体" w:hint="eastAsia"/>
          <w:kern w:val="0"/>
          <w:sz w:val="24"/>
          <w:szCs w:val="24"/>
        </w:rPr>
        <w:t>年</w:t>
      </w:r>
      <w:r w:rsidR="000E5B65">
        <w:rPr>
          <w:rFonts w:ascii="宋体" w:hAnsi="宋体" w:cs="宋体"/>
          <w:kern w:val="0"/>
          <w:sz w:val="24"/>
          <w:szCs w:val="24"/>
        </w:rPr>
        <w:t>上半年</w:t>
      </w:r>
      <w:r>
        <w:rPr>
          <w:rFonts w:ascii="宋体" w:hAnsi="宋体" w:cs="宋体" w:hint="eastAsia"/>
          <w:kern w:val="0"/>
          <w:sz w:val="24"/>
          <w:szCs w:val="24"/>
        </w:rPr>
        <w:t>外，其它数据填报时间为截至</w:t>
      </w:r>
      <w:r w:rsidR="000E5B65">
        <w:rPr>
          <w:rFonts w:ascii="宋体" w:hAnsi="宋体" w:cs="宋体" w:hint="eastAsia"/>
          <w:kern w:val="0"/>
          <w:sz w:val="24"/>
          <w:szCs w:val="24"/>
        </w:rPr>
        <w:t>201</w:t>
      </w:r>
      <w:r w:rsidR="000E5B65">
        <w:rPr>
          <w:rFonts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0E5B65">
        <w:rPr>
          <w:rFonts w:ascii="宋体" w:hAnsi="宋体" w:cs="宋体" w:hint="eastAsia"/>
          <w:kern w:val="0"/>
          <w:sz w:val="24"/>
          <w:szCs w:val="24"/>
        </w:rPr>
        <w:t>上半年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6D03AA" w:rsidRDefault="00DE2D13" w:rsidP="006D03AA">
      <w:pPr>
        <w:widowControl/>
        <w:spacing w:line="400" w:lineRule="exact"/>
        <w:ind w:firstLineChars="300" w:firstLine="767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2、完成情况填报中，国际自主品牌、跨境电子商务、外贸综合服务企业需明确标示国家级、省级和市级以及</w:t>
      </w:r>
    </w:p>
    <w:p w:rsidR="006D03AA" w:rsidRDefault="00DE2D13" w:rsidP="006D03AA">
      <w:pPr>
        <w:widowControl/>
        <w:spacing w:line="400" w:lineRule="exact"/>
        <w:ind w:firstLineChars="450" w:firstLine="1151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其它类型。</w:t>
      </w:r>
    </w:p>
    <w:p w:rsidR="006D03AA" w:rsidRDefault="00DE2D13" w:rsidP="006D03AA">
      <w:pPr>
        <w:widowControl/>
        <w:spacing w:line="400" w:lineRule="exact"/>
        <w:ind w:firstLineChars="300" w:firstLine="767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3.争取上级财政资金支持情况需明确标示国家级、省级、市级资金。</w:t>
      </w:r>
    </w:p>
    <w:p w:rsidR="00DE2D13" w:rsidRDefault="00DE2D13" w:rsidP="00533A2B">
      <w:pPr>
        <w:widowControl/>
        <w:spacing w:line="400" w:lineRule="exact"/>
        <w:ind w:firstLineChars="300" w:firstLine="767"/>
        <w:rPr>
          <w:rFonts w:ascii="宋体" w:hAnsi="宋体" w:cs="宋体" w:hint="eastAsia"/>
          <w:kern w:val="0"/>
          <w:sz w:val="24"/>
          <w:szCs w:val="24"/>
        </w:rPr>
        <w:sectPr w:rsidR="00DE2D13" w:rsidSect="006D03AA">
          <w:footerReference w:type="default" r:id="rId8"/>
          <w:pgSz w:w="16838" w:h="11906" w:orient="landscape" w:code="9"/>
          <w:pgMar w:top="1588" w:right="2098" w:bottom="1588" w:left="1814" w:header="851" w:footer="1191" w:gutter="0"/>
          <w:cols w:space="720"/>
          <w:docGrid w:type="linesAndChars" w:linePitch="312" w:charSpace="3237"/>
        </w:sectPr>
      </w:pPr>
      <w:r>
        <w:rPr>
          <w:rFonts w:ascii="宋体" w:hAnsi="宋体" w:cs="宋体" w:hint="eastAsia"/>
          <w:kern w:val="0"/>
          <w:sz w:val="24"/>
          <w:szCs w:val="24"/>
        </w:rPr>
        <w:t>4、约束性指标为共性指标，必须完成；预期性指标为差异指标，各县（市、区）结合实际完成。</w:t>
      </w:r>
    </w:p>
    <w:p w:rsidR="006D03AA" w:rsidRDefault="006D03AA" w:rsidP="00533A2B">
      <w:pPr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/>
          <w:sz w:val="32"/>
          <w:szCs w:val="32"/>
        </w:rPr>
        <w:lastRenderedPageBreak/>
        <w:br w:type="page"/>
      </w:r>
    </w:p>
    <w:p w:rsidR="006D03AA" w:rsidRDefault="006D03AA" w:rsidP="006D03AA">
      <w:pPr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6D03AA" w:rsidRDefault="006D03AA" w:rsidP="006D03AA">
      <w:pPr>
        <w:tabs>
          <w:tab w:val="left" w:pos="7020"/>
        </w:tabs>
        <w:spacing w:line="500" w:lineRule="exact"/>
        <w:ind w:firstLineChars="100" w:firstLine="33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</w:rPr>
        <w:pict>
          <v:line id="_x0000_s1027" style="position:absolute;left:0;text-align:left;z-index:251657728" from="0,.6pt" to="436.55pt,.6pt" strokeweight="1pt"/>
        </w:pict>
      </w:r>
      <w:r>
        <w:rPr>
          <w:rFonts w:ascii="仿宋_GB2312" w:eastAsia="仿宋_GB2312" w:hint="eastAsia"/>
          <w:sz w:val="28"/>
          <w:szCs w:val="28"/>
        </w:rPr>
        <w:t xml:space="preserve">山东省商务厅办公室           </w:t>
      </w:r>
      <w:r w:rsidRPr="00AB03EE">
        <w:rPr>
          <w:rFonts w:ascii="仿宋_GB2312" w:eastAsia="仿宋_GB2312" w:hint="eastAsia"/>
          <w:spacing w:val="-4"/>
          <w:sz w:val="28"/>
          <w:szCs w:val="28"/>
        </w:rPr>
        <w:t xml:space="preserve">   </w:t>
      </w:r>
      <w:r>
        <w:rPr>
          <w:rFonts w:ascii="仿宋_GB2312" w:eastAsia="仿宋_GB2312" w:hint="eastAsia"/>
          <w:spacing w:val="-4"/>
          <w:sz w:val="28"/>
          <w:szCs w:val="28"/>
        </w:rPr>
        <w:t xml:space="preserve">  </w:t>
      </w:r>
      <w:r w:rsidRPr="00AB03EE">
        <w:rPr>
          <w:rFonts w:ascii="仿宋_GB2312" w:eastAsia="仿宋_GB2312" w:hint="eastAsia"/>
          <w:spacing w:val="-4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2019年8月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 xml:space="preserve">日印发  </w:t>
      </w:r>
      <w:r>
        <w:rPr>
          <w:rFonts w:ascii="仿宋_GB2312" w:eastAsia="仿宋_GB2312" w:hint="eastAsia"/>
          <w:noProof/>
          <w:sz w:val="32"/>
        </w:rPr>
        <w:pict>
          <v:line id="_x0000_s1028" style="position:absolute;left:0;text-align:left;z-index:251658752;mso-position-horizontal-relative:text;mso-position-vertical-relative:text" from="0,33.15pt" to="436.55pt,33.15pt" strokeweight="1pt"/>
        </w:pic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DE2D13" w:rsidRPr="006D03AA" w:rsidRDefault="00DE2D13" w:rsidP="006D03AA">
      <w:pPr>
        <w:spacing w:line="20" w:lineRule="exact"/>
        <w:rPr>
          <w:rFonts w:hint="eastAsia"/>
        </w:rPr>
      </w:pPr>
    </w:p>
    <w:sectPr w:rsidR="00DE2D13" w:rsidRPr="006D03AA">
      <w:footerReference w:type="default" r:id="rId9"/>
      <w:pgSz w:w="11907" w:h="16840"/>
      <w:pgMar w:top="2098" w:right="1588" w:bottom="1814" w:left="1588" w:header="720" w:footer="1418" w:gutter="0"/>
      <w:cols w:space="720"/>
      <w:docGrid w:type="linesAndChars"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52" w:rsidRDefault="00FA4552">
      <w:r>
        <w:separator/>
      </w:r>
    </w:p>
  </w:endnote>
  <w:endnote w:type="continuationSeparator" w:id="0">
    <w:p w:rsidR="00FA4552" w:rsidRDefault="00FA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13" w:rsidRDefault="00DE2D13">
    <w:pPr>
      <w:pStyle w:val="a4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E2D13" w:rsidRDefault="00DE2D1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13" w:rsidRDefault="00DE2D13">
    <w:pPr>
      <w:pStyle w:val="a4"/>
      <w:framePr w:wrap="around" w:vAnchor="text" w:hAnchor="margin" w:xAlign="outside" w:y="2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33A2B"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DE2D13" w:rsidRDefault="00DE2D1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13" w:rsidRPr="006D03AA" w:rsidRDefault="00DE2D13">
    <w:pPr>
      <w:pStyle w:val="a4"/>
      <w:framePr w:wrap="around" w:vAnchor="text" w:hAnchor="margin" w:xAlign="center" w:y="2"/>
      <w:rPr>
        <w:rStyle w:val="a3"/>
        <w:rFonts w:ascii="宋体" w:hAnsi="宋体" w:hint="eastAsia"/>
        <w:sz w:val="28"/>
        <w:szCs w:val="28"/>
      </w:rPr>
    </w:pPr>
    <w:r w:rsidRPr="006D03AA">
      <w:rPr>
        <w:rFonts w:ascii="宋体" w:hAnsi="宋体"/>
        <w:sz w:val="28"/>
        <w:szCs w:val="28"/>
      </w:rPr>
      <w:fldChar w:fldCharType="begin"/>
    </w:r>
    <w:r w:rsidRPr="006D03AA">
      <w:rPr>
        <w:rStyle w:val="a3"/>
        <w:rFonts w:ascii="宋体" w:hAnsi="宋体"/>
        <w:sz w:val="28"/>
        <w:szCs w:val="28"/>
      </w:rPr>
      <w:instrText xml:space="preserve">PAGE  </w:instrText>
    </w:r>
    <w:r w:rsidRPr="006D03AA">
      <w:rPr>
        <w:rFonts w:ascii="宋体" w:hAnsi="宋体"/>
        <w:sz w:val="28"/>
        <w:szCs w:val="28"/>
      </w:rPr>
      <w:fldChar w:fldCharType="separate"/>
    </w:r>
    <w:r w:rsidR="00533A2B">
      <w:rPr>
        <w:rStyle w:val="a3"/>
        <w:rFonts w:ascii="宋体" w:hAnsi="宋体"/>
        <w:noProof/>
        <w:sz w:val="28"/>
        <w:szCs w:val="28"/>
      </w:rPr>
      <w:t>6</w:t>
    </w:r>
    <w:r w:rsidRPr="006D03AA">
      <w:rPr>
        <w:rFonts w:ascii="宋体" w:hAnsi="宋体"/>
        <w:sz w:val="28"/>
        <w:szCs w:val="28"/>
      </w:rPr>
      <w:fldChar w:fldCharType="end"/>
    </w:r>
  </w:p>
  <w:p w:rsidR="00DE2D13" w:rsidRDefault="00DE2D13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AA" w:rsidRDefault="006D03A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52" w:rsidRDefault="00FA4552">
      <w:r>
        <w:separator/>
      </w:r>
    </w:p>
  </w:footnote>
  <w:footnote w:type="continuationSeparator" w:id="0">
    <w:p w:rsidR="00FA4552" w:rsidRDefault="00FA4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E5B65"/>
    <w:rsid w:val="001F392C"/>
    <w:rsid w:val="00251850"/>
    <w:rsid w:val="005145CA"/>
    <w:rsid w:val="00533A2B"/>
    <w:rsid w:val="005A3330"/>
    <w:rsid w:val="005F21B1"/>
    <w:rsid w:val="0063242D"/>
    <w:rsid w:val="006D03AA"/>
    <w:rsid w:val="007644C6"/>
    <w:rsid w:val="00975A04"/>
    <w:rsid w:val="00B77F07"/>
    <w:rsid w:val="00C230C6"/>
    <w:rsid w:val="00C6375C"/>
    <w:rsid w:val="00D03FCF"/>
    <w:rsid w:val="00DE2D13"/>
    <w:rsid w:val="00E06D9B"/>
    <w:rsid w:val="00F00DCF"/>
    <w:rsid w:val="00FA4552"/>
    <w:rsid w:val="00FA7EC8"/>
    <w:rsid w:val="7227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0E5B65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0E5B65"/>
    <w:rPr>
      <w:kern w:val="2"/>
      <w:sz w:val="18"/>
      <w:szCs w:val="18"/>
    </w:rPr>
  </w:style>
  <w:style w:type="paragraph" w:styleId="a6">
    <w:name w:val="Body Text"/>
    <w:basedOn w:val="a"/>
    <w:link w:val="Char1"/>
    <w:rsid w:val="005F21B1"/>
    <w:rPr>
      <w:rFonts w:ascii="Times New Roman" w:hAnsi="Times New Roman"/>
      <w:sz w:val="32"/>
      <w:szCs w:val="20"/>
    </w:rPr>
  </w:style>
  <w:style w:type="character" w:customStyle="1" w:styleId="Char1">
    <w:name w:val="正文文本 Char"/>
    <w:link w:val="a6"/>
    <w:rsid w:val="005F21B1"/>
    <w:rPr>
      <w:rFonts w:ascii="Times New Roman" w:hAnsi="Times New Roman"/>
      <w:kern w:val="2"/>
      <w:sz w:val="32"/>
    </w:rPr>
  </w:style>
  <w:style w:type="paragraph" w:styleId="a7">
    <w:name w:val="header"/>
    <w:basedOn w:val="a"/>
    <w:link w:val="Char2"/>
    <w:uiPriority w:val="99"/>
    <w:unhideWhenUsed/>
    <w:rsid w:val="006D0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6D03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508</Words>
  <Characters>2901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MS User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山东省商务厅  山东省财政厅</dc:title>
  <dc:creator>管理者</dc:creator>
  <cp:lastModifiedBy>系统管理员</cp:lastModifiedBy>
  <cp:revision>2</cp:revision>
  <cp:lastPrinted>2019-08-13T08:00:00Z</cp:lastPrinted>
  <dcterms:created xsi:type="dcterms:W3CDTF">2019-12-24T07:26:00Z</dcterms:created>
  <dcterms:modified xsi:type="dcterms:W3CDTF">2019-12-24T07:26:00Z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