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28" w:rsidRPr="00481A28" w:rsidRDefault="00481A28" w:rsidP="00481A28">
      <w:pPr>
        <w:widowControl/>
        <w:shd w:val="clear" w:color="auto" w:fill="FFFFFF"/>
        <w:spacing w:line="555" w:lineRule="atLeast"/>
        <w:jc w:val="center"/>
        <w:rPr>
          <w:rFonts w:ascii="仿宋_GB2312" w:eastAsia="仿宋_GB2312" w:hAnsi="Microsoft Yahei" w:cs="宋体" w:hint="eastAsia"/>
          <w:b/>
          <w:color w:val="000000"/>
          <w:kern w:val="0"/>
          <w:sz w:val="32"/>
          <w:szCs w:val="32"/>
        </w:rPr>
      </w:pPr>
      <w:r w:rsidRPr="00481A28">
        <w:rPr>
          <w:rFonts w:ascii="Microsoft Yahei" w:hAnsi="Microsoft Yahei"/>
          <w:b/>
          <w:color w:val="333333"/>
          <w:sz w:val="38"/>
          <w:szCs w:val="38"/>
          <w:shd w:val="clear" w:color="auto" w:fill="FFFFFF"/>
        </w:rPr>
        <w:t>山东省商务厅</w:t>
      </w:r>
      <w:r w:rsidRPr="00481A28">
        <w:rPr>
          <w:rFonts w:ascii="Microsoft Yahei" w:hAnsi="Microsoft Yahei"/>
          <w:b/>
          <w:color w:val="333333"/>
          <w:sz w:val="38"/>
          <w:szCs w:val="38"/>
          <w:shd w:val="clear" w:color="auto" w:fill="FFFFFF"/>
        </w:rPr>
        <w:t>2019</w:t>
      </w:r>
      <w:r w:rsidRPr="00481A28">
        <w:rPr>
          <w:rFonts w:ascii="Microsoft Yahei" w:hAnsi="Microsoft Yahei"/>
          <w:b/>
          <w:color w:val="333333"/>
          <w:sz w:val="38"/>
          <w:szCs w:val="38"/>
          <w:shd w:val="clear" w:color="auto" w:fill="FFFFFF"/>
        </w:rPr>
        <w:t>年度政府信息公开工作报告</w:t>
      </w:r>
    </w:p>
    <w:p w:rsid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根据《中华人民共和国政府信息公开条例》（国务院令第711号，以下简称《条例》）和《山东省政府信息公开办法》（以下简称《办法》）的规定和有关文件要求，现</w:t>
      </w:r>
      <w:proofErr w:type="gramStart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公布省</w:t>
      </w:r>
      <w:proofErr w:type="gramEnd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商务厅2019年度政府信息公开工作年度报告。报告中所列数据的统计期限为2019年1月1日至2019年12月31日。全文包括政府信息公开总体情况、主动公开政府信息情况、收到和处理政府信息公开申请情况、政府信息公开行政复议、行政诉讼情况、存在的主要问题及改进情况。本报告的电子版可在山东省商务厅门户网站（http://commerce.shandong.gov.cn/）“政务公开”栏目查阅。如对本报告有疑问，请与山东省商务厅办公室联系（地址：济南市市</w:t>
      </w:r>
      <w:proofErr w:type="gramStart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中区历阳</w:t>
      </w:r>
      <w:proofErr w:type="gramEnd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大街6号，邮编：250002，电话：0531-89013380，传真：0531-89013777）。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一、总体情况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2019年，省商务厅坚持“公开为常态、不公开为例外”原则，紧紧围绕商务中心工作，全面推进决策公开、执行公开、管理公开、服务公开、结果公开，政务公开工作制度化、规范化水平显著提升。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  <w:t>（一）主动公开情况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lastRenderedPageBreak/>
        <w:t>继续加大主动公开力度，以厅门户网站、政务</w:t>
      </w:r>
      <w:proofErr w:type="gramStart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微信和微博</w:t>
      </w:r>
      <w:proofErr w:type="gramEnd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为主要平台，全面发布我省商务工作信息。全年在厅门户网站发布信息10790条；通过厅政务微博、</w:t>
      </w:r>
      <w:proofErr w:type="gramStart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微信公众号</w:t>
      </w:r>
      <w:proofErr w:type="gramEnd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等新媒体，向社会提供便捷、高效的公开服务，全年</w:t>
      </w:r>
      <w:proofErr w:type="gramStart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发布微博政务</w:t>
      </w:r>
      <w:proofErr w:type="gramEnd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信息1627条、</w:t>
      </w:r>
      <w:proofErr w:type="gramStart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微信政务</w:t>
      </w:r>
      <w:proofErr w:type="gramEnd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信息349条；全年制定政策性文件10件，全部通过厅门户网站主动公开并解读；召开新闻发布会8场，其中主要负责同志出席1场；公开厅长办公会13次，邀请利益相关方、公众代表、专家等列席1次，相关议定内容通过厅门户网站公开；公开人大建议答复16件，公开政协提案答复10件，</w:t>
      </w:r>
      <w:proofErr w:type="gramStart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除代表</w:t>
      </w:r>
      <w:proofErr w:type="gramEnd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委员要求不予公开和办理复文涉密外，均通过厅门户网站及时进行了公开。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  <w:t>（二）依申请公开情况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进一步规范政府信息公开申请受理渠道、办理程序，注重加强与处室、单位间沟通协调，依申请公开答复意见程序层层把关，2019年我厅受理政府信息公开申请事项26件，全部按期办结。畅通</w:t>
      </w:r>
      <w:proofErr w:type="gramStart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完善政民互动</w:t>
      </w:r>
      <w:proofErr w:type="gramEnd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渠道，积极回应民生关切，2019年答复门户网站咨询留言、政务服务</w:t>
      </w:r>
      <w:proofErr w:type="gramStart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网投诉</w:t>
      </w:r>
      <w:proofErr w:type="gramEnd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咨询、政务服务热线、闪电山东网民留言事项共562条。主动接受媒体问询，厅主要负责同志参加《问政山东》2次；厅领导参加阳光政务热线1次，对群众反映的问题件件有落实、事事有回音。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  <w:t>（三）政府信息管理情况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lastRenderedPageBreak/>
        <w:t>一是加强网站内容建设和信息发布审核，坚持“谁公开谁审查、谁审查谁负责”“先审查、后公开”和“一事一审”的原则，全力做好政府公开信息的保密审查工作，未经审核信息一律不得上网。二是</w:t>
      </w:r>
      <w:r w:rsidRPr="00481A2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根据机构改革职能调整，修订了《山东省商务厅政府信息主动公开基本目录》，梳理了46个公开事项，明确每个事项的公开内容、公开时限、公开方式、公开主体</w:t>
      </w:r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。三是按照省政府办公厅统一部署，做好新旧政府信息公开目录切换工作，认真研究确定新旧目录栏目之间的对应关系，切实做好信息迁移和发布，共梳理归类迁移和新发布信息1130条。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  <w:t>（四）平台建设情况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按照国家和我省对政府网站和政务新媒体内容建设的新要求，结合我厅中心工作，对我厅门户网站进行完善。新增“不忘初心、牢记使命”和“中国（山东）自由贸易试验区”专栏，增加留言反馈情况统计功能、 “行政执法公示”栏目，进一步凸显我厅务实高效、公开透明的政府形象。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  <w:t>（五）监督保障情况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坚持完善制度，健全政务公开机制。一是制定了《省商务厅2019年政务公开工作实施方案》，强化决策公开、执行公开、管理公开、服务公开、结果公开。明确了厅政务公开的重点工作及各处室的职责分工，着力推动行政权力全过程公开、公共服务全流程公开、社会关切全方位回应。二是</w:t>
      </w:r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lastRenderedPageBreak/>
        <w:t>根据机构改革和人员变动情况，及时调整厅政务公开领导小组，切实加强政务公开的组织领导。三是在对各处室、单位的年度考核中，专门设置了包括主动公开基本目录内容保障、会议公开、政策解读、依申请公开受理等政务公开考核指标，在总分中占比超过4%。不断发挥考核的督促监督作用，促进各处</w:t>
      </w:r>
      <w:proofErr w:type="gramStart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室积极</w:t>
      </w:r>
      <w:proofErr w:type="gramEnd"/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做好政务公开工作。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W w:w="871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75"/>
        <w:gridCol w:w="15"/>
        <w:gridCol w:w="2100"/>
        <w:gridCol w:w="1500"/>
        <w:gridCol w:w="2025"/>
      </w:tblGrid>
      <w:tr w:rsidR="00481A28" w:rsidRPr="00481A28" w:rsidTr="00481A28">
        <w:trPr>
          <w:trHeight w:val="600"/>
          <w:jc w:val="center"/>
        </w:trPr>
        <w:tc>
          <w:tcPr>
            <w:tcW w:w="8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第二十条第（一）项</w:t>
            </w:r>
          </w:p>
        </w:tc>
      </w:tr>
      <w:tr w:rsidR="00481A28" w:rsidRPr="00481A28" w:rsidTr="00481A28">
        <w:trPr>
          <w:trHeight w:val="870"/>
          <w:jc w:val="center"/>
        </w:trPr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本年新</w:t>
            </w:r>
          </w:p>
          <w:p w:rsidR="00481A28" w:rsidRPr="00481A28" w:rsidRDefault="00481A28" w:rsidP="00481A28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81A28">
              <w:rPr>
                <w:rFonts w:ascii="宋体" w:eastAsia="宋体" w:hAnsi="宋体" w:cs="宋体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对外公开</w:t>
            </w:r>
          </w:p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总数量</w:t>
            </w:r>
          </w:p>
        </w:tc>
      </w:tr>
      <w:tr w:rsidR="00481A28" w:rsidRPr="00481A28" w:rsidTr="00481A28">
        <w:trPr>
          <w:trHeight w:val="405"/>
          <w:jc w:val="center"/>
        </w:trPr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81A28" w:rsidRPr="00481A28" w:rsidTr="00481A28">
        <w:trPr>
          <w:trHeight w:val="405"/>
          <w:jc w:val="center"/>
        </w:trPr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481A28" w:rsidRPr="00481A28" w:rsidTr="00481A28">
        <w:trPr>
          <w:trHeight w:val="480"/>
          <w:jc w:val="center"/>
        </w:trPr>
        <w:tc>
          <w:tcPr>
            <w:tcW w:w="871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第二十条第（五）项</w:t>
            </w:r>
          </w:p>
        </w:tc>
      </w:tr>
      <w:tr w:rsidR="00481A28" w:rsidRPr="00481A28" w:rsidTr="00481A28">
        <w:trPr>
          <w:trHeight w:val="510"/>
          <w:jc w:val="center"/>
        </w:trPr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处理决定数量</w:t>
            </w:r>
          </w:p>
        </w:tc>
      </w:tr>
      <w:tr w:rsidR="00481A28" w:rsidRPr="00481A28" w:rsidTr="00481A28">
        <w:trPr>
          <w:trHeight w:val="450"/>
          <w:jc w:val="center"/>
        </w:trPr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-2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3688</w:t>
            </w:r>
          </w:p>
        </w:tc>
      </w:tr>
      <w:tr w:rsidR="00481A28" w:rsidRPr="00481A28" w:rsidTr="00481A28">
        <w:trPr>
          <w:trHeight w:val="555"/>
          <w:jc w:val="center"/>
        </w:trPr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-2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15</w:t>
            </w:r>
          </w:p>
        </w:tc>
      </w:tr>
      <w:tr w:rsidR="00481A28" w:rsidRPr="00481A28" w:rsidTr="00481A28">
        <w:trPr>
          <w:trHeight w:val="495"/>
          <w:jc w:val="center"/>
        </w:trPr>
        <w:tc>
          <w:tcPr>
            <w:tcW w:w="871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第二十条第（六）项</w:t>
            </w:r>
          </w:p>
        </w:tc>
      </w:tr>
      <w:tr w:rsidR="00481A28" w:rsidRPr="00481A28" w:rsidTr="00481A28">
        <w:trPr>
          <w:trHeight w:val="540"/>
          <w:jc w:val="center"/>
        </w:trPr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处理决定数量</w:t>
            </w:r>
          </w:p>
        </w:tc>
      </w:tr>
      <w:tr w:rsidR="00481A28" w:rsidRPr="00481A28" w:rsidTr="00481A28">
        <w:trPr>
          <w:trHeight w:val="435"/>
          <w:jc w:val="center"/>
        </w:trPr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0</w:t>
            </w:r>
          </w:p>
        </w:tc>
      </w:tr>
      <w:tr w:rsidR="00481A28" w:rsidRPr="00481A28" w:rsidTr="00481A28">
        <w:trPr>
          <w:trHeight w:val="405"/>
          <w:jc w:val="center"/>
        </w:trPr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81A28" w:rsidRPr="00481A28" w:rsidTr="00481A28">
        <w:trPr>
          <w:trHeight w:val="480"/>
          <w:jc w:val="center"/>
        </w:trPr>
        <w:tc>
          <w:tcPr>
            <w:tcW w:w="871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第二十条第（八）项</w:t>
            </w:r>
          </w:p>
        </w:tc>
      </w:tr>
      <w:tr w:rsidR="00481A28" w:rsidRPr="00481A28" w:rsidTr="00481A28">
        <w:trPr>
          <w:trHeight w:val="450"/>
          <w:jc w:val="center"/>
        </w:trPr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本年增/减</w:t>
            </w:r>
          </w:p>
        </w:tc>
      </w:tr>
      <w:tr w:rsidR="00481A28" w:rsidRPr="00481A28" w:rsidTr="00481A28">
        <w:trPr>
          <w:trHeight w:val="435"/>
          <w:jc w:val="center"/>
        </w:trPr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0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481A28" w:rsidRPr="00481A28" w:rsidTr="00481A28">
        <w:trPr>
          <w:trHeight w:val="480"/>
          <w:jc w:val="center"/>
        </w:trPr>
        <w:tc>
          <w:tcPr>
            <w:tcW w:w="871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第二十条第（九）项</w:t>
            </w:r>
          </w:p>
        </w:tc>
      </w:tr>
      <w:tr w:rsidR="00481A28" w:rsidRPr="00481A28" w:rsidTr="00481A28">
        <w:trPr>
          <w:trHeight w:val="420"/>
          <w:jc w:val="center"/>
        </w:trPr>
        <w:tc>
          <w:tcPr>
            <w:tcW w:w="30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采购总</w:t>
            </w:r>
            <w:proofErr w:type="gramEnd"/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金额</w:t>
            </w:r>
          </w:p>
        </w:tc>
      </w:tr>
      <w:tr w:rsidR="00481A28" w:rsidRPr="00481A28" w:rsidTr="00481A28">
        <w:trPr>
          <w:trHeight w:val="465"/>
          <w:jc w:val="center"/>
        </w:trPr>
        <w:tc>
          <w:tcPr>
            <w:tcW w:w="30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30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3148万元</w:t>
            </w:r>
          </w:p>
        </w:tc>
      </w:tr>
      <w:tr w:rsidR="00481A28" w:rsidRPr="00481A28" w:rsidTr="00481A28">
        <w:trPr>
          <w:jc w:val="center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15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宋体" w:eastAsia="宋体" w:hAnsi="宋体" w:cs="宋体" w:hint="eastAsia"/>
          <w:b/>
          <w:bCs/>
          <w:color w:val="000000"/>
          <w:kern w:val="0"/>
          <w:sz w:val="32"/>
        </w:rPr>
        <w:t> 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15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黑体" w:eastAsia="黑体" w:hAnsi="黑体" w:cs="宋体" w:hint="eastAsia"/>
          <w:b/>
          <w:bCs/>
          <w:color w:val="000000"/>
          <w:kern w:val="0"/>
          <w:sz w:val="32"/>
        </w:rPr>
        <w:t>三、收到和处理政府信息公开申请情况</w:t>
      </w:r>
    </w:p>
    <w:tbl>
      <w:tblPr>
        <w:tblW w:w="9075" w:type="dxa"/>
        <w:jc w:val="center"/>
        <w:tblCellMar>
          <w:left w:w="0" w:type="dxa"/>
          <w:right w:w="0" w:type="dxa"/>
        </w:tblCellMar>
        <w:tblLook w:val="04A0"/>
      </w:tblPr>
      <w:tblGrid>
        <w:gridCol w:w="610"/>
        <w:gridCol w:w="1393"/>
        <w:gridCol w:w="2721"/>
        <w:gridCol w:w="833"/>
        <w:gridCol w:w="410"/>
        <w:gridCol w:w="410"/>
        <w:gridCol w:w="410"/>
        <w:gridCol w:w="410"/>
        <w:gridCol w:w="1259"/>
        <w:gridCol w:w="619"/>
      </w:tblGrid>
      <w:tr w:rsidR="00481A28" w:rsidRPr="00481A28" w:rsidTr="00481A28">
        <w:trPr>
          <w:trHeight w:val="420"/>
          <w:jc w:val="center"/>
        </w:trPr>
        <w:tc>
          <w:tcPr>
            <w:tcW w:w="47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（本列数据的勾</w:t>
            </w:r>
            <w:proofErr w:type="gramStart"/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稽</w:t>
            </w:r>
            <w:proofErr w:type="gramEnd"/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关系为：第一项加第二项之和，</w:t>
            </w:r>
          </w:p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481A28" w:rsidRPr="00481A28" w:rsidTr="00481A28">
        <w:trPr>
          <w:trHeight w:val="420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481A28" w:rsidRPr="00481A28" w:rsidTr="00481A28">
        <w:trPr>
          <w:trHeight w:val="1125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81A28" w:rsidRPr="00481A28" w:rsidTr="00481A28">
        <w:trPr>
          <w:jc w:val="center"/>
        </w:trPr>
        <w:tc>
          <w:tcPr>
            <w:tcW w:w="47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Cs w:val="21"/>
              </w:rPr>
              <w:t>26</w:t>
            </w:r>
          </w:p>
        </w:tc>
      </w:tr>
      <w:tr w:rsidR="00481A28" w:rsidRPr="00481A28" w:rsidTr="00481A28">
        <w:trPr>
          <w:jc w:val="center"/>
        </w:trPr>
        <w:tc>
          <w:tcPr>
            <w:tcW w:w="47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1A28" w:rsidRPr="00481A28" w:rsidTr="00481A28"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Cs w:val="21"/>
              </w:rPr>
              <w:t>6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Cs w:val="21"/>
              </w:rPr>
              <w:t>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Cs w:val="21"/>
              </w:rPr>
              <w:t>7</w:t>
            </w:r>
          </w:p>
        </w:tc>
      </w:tr>
      <w:tr w:rsidR="00481A28" w:rsidRPr="00481A28" w:rsidTr="00481A2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Cs w:val="21"/>
              </w:rPr>
              <w:t>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Cs w:val="21"/>
              </w:rPr>
              <w:t>2</w:t>
            </w:r>
          </w:p>
        </w:tc>
      </w:tr>
      <w:tr w:rsidR="00481A28" w:rsidRPr="00481A28" w:rsidTr="00481A28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1A28" w:rsidRPr="00481A28" w:rsidTr="00481A28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1A28" w:rsidRPr="00481A28" w:rsidTr="00481A28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3.危及“三安全</w:t>
            </w:r>
            <w:proofErr w:type="gramStart"/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1A28" w:rsidRPr="00481A28" w:rsidTr="00481A28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Cs w:val="21"/>
              </w:rPr>
              <w:t>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Cs w:val="21"/>
              </w:rPr>
              <w:t>1</w:t>
            </w:r>
          </w:p>
        </w:tc>
      </w:tr>
      <w:tr w:rsidR="00481A28" w:rsidRPr="00481A28" w:rsidTr="00481A28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1A28" w:rsidRPr="00481A28" w:rsidTr="00481A28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1A28" w:rsidRPr="00481A28" w:rsidTr="00481A28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1A28" w:rsidRPr="00481A28" w:rsidTr="00481A28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1A28" w:rsidRPr="00481A28" w:rsidTr="00481A28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Cs w:val="21"/>
              </w:rPr>
              <w:t>14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Cs w:val="21"/>
              </w:rPr>
              <w:t>14</w:t>
            </w:r>
          </w:p>
        </w:tc>
      </w:tr>
      <w:tr w:rsidR="00481A28" w:rsidRPr="00481A28" w:rsidTr="00481A28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1A28" w:rsidRPr="00481A28" w:rsidTr="00481A28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1A28" w:rsidRPr="00481A28" w:rsidTr="00481A28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（五）</w:t>
            </w:r>
            <w:proofErr w:type="gramStart"/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1A28" w:rsidRPr="00481A28" w:rsidTr="00481A28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1A28" w:rsidRPr="00481A28" w:rsidTr="00481A28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1A28" w:rsidRPr="00481A28" w:rsidTr="00481A28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1A28" w:rsidRPr="00481A28" w:rsidTr="00481A28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5.要求行政机关确认或重新</w:t>
            </w:r>
          </w:p>
          <w:p w:rsidR="00481A28" w:rsidRPr="00481A28" w:rsidRDefault="00481A28" w:rsidP="00481A28">
            <w:pPr>
              <w:widowControl/>
              <w:spacing w:line="405" w:lineRule="atLeast"/>
              <w:ind w:firstLine="19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81A28" w:rsidRPr="00481A28" w:rsidTr="00481A28">
        <w:trPr>
          <w:trHeight w:val="8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Cs w:val="21"/>
              </w:rPr>
              <w:t>2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Cs w:val="21"/>
              </w:rPr>
              <w:t>2</w:t>
            </w:r>
          </w:p>
        </w:tc>
      </w:tr>
      <w:tr w:rsidR="00481A28" w:rsidRPr="00481A28" w:rsidTr="00481A28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Cs w:val="21"/>
              </w:rPr>
              <w:t>25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Cs w:val="21"/>
              </w:rPr>
              <w:t>1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Cs w:val="21"/>
              </w:rPr>
              <w:t>26</w:t>
            </w:r>
          </w:p>
        </w:tc>
      </w:tr>
      <w:tr w:rsidR="00481A28" w:rsidRPr="00481A28" w:rsidTr="00481A28">
        <w:trPr>
          <w:jc w:val="center"/>
        </w:trPr>
        <w:tc>
          <w:tcPr>
            <w:tcW w:w="47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Cs w:val="21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420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420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四、政府信息公开行政复议、行政诉讼情况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420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9075" w:type="dxa"/>
        <w:jc w:val="center"/>
        <w:tblCellMar>
          <w:left w:w="0" w:type="dxa"/>
          <w:right w:w="0" w:type="dxa"/>
        </w:tblCellMar>
        <w:tblLook w:val="04A0"/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 w:rsidR="00481A28" w:rsidRPr="00481A28" w:rsidTr="00481A28">
        <w:trPr>
          <w:trHeight w:val="495"/>
          <w:jc w:val="center"/>
        </w:trPr>
        <w:tc>
          <w:tcPr>
            <w:tcW w:w="30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481A28" w:rsidRPr="00481A28" w:rsidTr="00481A28">
        <w:trPr>
          <w:trHeight w:val="540"/>
          <w:jc w:val="center"/>
        </w:trPr>
        <w:tc>
          <w:tcPr>
            <w:tcW w:w="6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</w:t>
            </w:r>
          </w:p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481A28" w:rsidRPr="00481A28" w:rsidTr="00481A28">
        <w:trPr>
          <w:trHeight w:val="90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481A28" w:rsidRPr="00481A28" w:rsidTr="00481A28">
        <w:trPr>
          <w:jc w:val="center"/>
        </w:trPr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Calibri" w:eastAsia="宋体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1A28" w:rsidRPr="00481A28" w:rsidRDefault="00481A28" w:rsidP="00481A28">
            <w:pPr>
              <w:widowControl/>
              <w:spacing w:line="55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81A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481A28" w:rsidRPr="00481A28" w:rsidRDefault="00481A28" w:rsidP="00481A28">
      <w:pPr>
        <w:widowControl/>
        <w:shd w:val="clear" w:color="auto" w:fill="FFFFFF"/>
        <w:spacing w:line="555" w:lineRule="atLeast"/>
        <w:jc w:val="center"/>
        <w:rPr>
          <w:rFonts w:ascii="Microsoft Yahei" w:eastAsia="宋体" w:hAnsi="Microsoft Yahei" w:cs="宋体"/>
          <w:color w:val="000000"/>
          <w:kern w:val="0"/>
          <w:szCs w:val="21"/>
        </w:rPr>
      </w:pPr>
      <w:r w:rsidRPr="00481A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420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lastRenderedPageBreak/>
        <w:t>五、存在的主要问题及改进情况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  <w:t>（一）存在的主要问题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Microsoft Yahei" w:eastAsia="宋体" w:hAnsi="Microsoft Yahei" w:cs="宋体"/>
          <w:color w:val="000000"/>
          <w:kern w:val="0"/>
          <w:szCs w:val="21"/>
        </w:rPr>
      </w:pPr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我厅政务公开工作在制度机制建设、提升规范化和信息化水平、增强公开实效等方面，取得了一定进展和成效，但还存在一些问题。</w:t>
      </w:r>
      <w:r w:rsidRPr="00481A28">
        <w:rPr>
          <w:rFonts w:ascii="仿宋_GB2312" w:eastAsia="仿宋_GB2312" w:hAnsi="Microsoft Yahei" w:cs="宋体" w:hint="eastAsia"/>
          <w:b/>
          <w:bCs/>
          <w:color w:val="000000"/>
          <w:kern w:val="0"/>
          <w:sz w:val="32"/>
        </w:rPr>
        <w:t>一是</w:t>
      </w:r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个别业务处室对政务公开的重视程度不够。还存在依申请公开答复不够规范、界定政务信息是公开还是保密尺度把握不准等问题。</w:t>
      </w:r>
      <w:r w:rsidRPr="00481A28">
        <w:rPr>
          <w:rFonts w:ascii="仿宋_GB2312" w:eastAsia="仿宋_GB2312" w:hAnsi="Microsoft Yahei" w:cs="宋体" w:hint="eastAsia"/>
          <w:b/>
          <w:bCs/>
          <w:color w:val="000000"/>
          <w:kern w:val="0"/>
          <w:sz w:val="32"/>
        </w:rPr>
        <w:t>二是</w:t>
      </w:r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政府信息公开深度不够。通过制订公开基本目录推进了公开内容的细化，但公开深度不够、内容不全等问题仍然存在。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Microsoft Yahei" w:eastAsia="宋体" w:hAnsi="Microsoft Yahei" w:cs="宋体"/>
          <w:color w:val="000000"/>
          <w:kern w:val="0"/>
          <w:sz w:val="24"/>
          <w:szCs w:val="24"/>
        </w:rPr>
      </w:pPr>
      <w:r w:rsidRPr="00481A28"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  <w:t>（二）下一步改进措施</w:t>
      </w:r>
    </w:p>
    <w:p w:rsidR="00481A28" w:rsidRPr="00481A28" w:rsidRDefault="00481A28" w:rsidP="00481A28">
      <w:pPr>
        <w:widowControl/>
        <w:shd w:val="clear" w:color="auto" w:fill="FFFFFF"/>
        <w:spacing w:line="555" w:lineRule="atLeast"/>
        <w:ind w:firstLine="645"/>
        <w:jc w:val="left"/>
        <w:rPr>
          <w:rFonts w:ascii="Microsoft Yahei" w:eastAsia="宋体" w:hAnsi="Microsoft Yahei" w:cs="宋体"/>
          <w:color w:val="000000"/>
          <w:kern w:val="0"/>
          <w:szCs w:val="21"/>
        </w:rPr>
      </w:pPr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2020年我厅将进一步加大政务公开工作力度，切实做到“以公开为常态，不公开为例外”，把政务公开与各项业务工作同步部署、同步推进，增强信息公开实效，提高工作透明度和公信力。</w:t>
      </w:r>
      <w:r w:rsidRPr="00481A28"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  <w:t>一是把政务公开与公众参与相结合，提高工作效能。</w:t>
      </w:r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积极推进通过政府信息公开，让公众、企业更大程度参与商务政策制定中去，严格落实重要政策解读和政策制定工作同步考虑、同步安排，提高解读的针对性、科学性、可读性和权威性。</w:t>
      </w:r>
      <w:r w:rsidRPr="00481A28">
        <w:rPr>
          <w:rFonts w:ascii="楷体_GB2312" w:eastAsia="楷体_GB2312" w:hAnsi="Microsoft Yahei" w:cs="宋体" w:hint="eastAsia"/>
          <w:color w:val="000000"/>
          <w:kern w:val="0"/>
          <w:sz w:val="32"/>
          <w:szCs w:val="32"/>
        </w:rPr>
        <w:t>二是把政务公开与政务资源信息共享整合相结合，提高信息化水平。</w:t>
      </w:r>
      <w:r w:rsidRPr="00481A28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积极顺应“互联网+”发展趋势，加大以门户网站为核心的公开集约化平台体系建设，整合信息公开平台资源，健全信息发布更新机制，让社会公众能更加便捷获取政府信息。</w:t>
      </w:r>
    </w:p>
    <w:p w:rsidR="00BE7BAC" w:rsidRPr="00481A28" w:rsidRDefault="00BE7BAC"/>
    <w:sectPr w:rsidR="00BE7BAC" w:rsidRPr="00481A28" w:rsidSect="00BE7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392" w:rsidRDefault="00550392" w:rsidP="00481A28">
      <w:pPr>
        <w:spacing w:line="240" w:lineRule="auto"/>
      </w:pPr>
      <w:r>
        <w:separator/>
      </w:r>
    </w:p>
  </w:endnote>
  <w:endnote w:type="continuationSeparator" w:id="0">
    <w:p w:rsidR="00550392" w:rsidRDefault="00550392" w:rsidP="00481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392" w:rsidRDefault="00550392" w:rsidP="00481A28">
      <w:pPr>
        <w:spacing w:line="240" w:lineRule="auto"/>
      </w:pPr>
      <w:r>
        <w:separator/>
      </w:r>
    </w:p>
  </w:footnote>
  <w:footnote w:type="continuationSeparator" w:id="0">
    <w:p w:rsidR="00550392" w:rsidRDefault="00550392" w:rsidP="00481A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A28"/>
    <w:rsid w:val="004416E4"/>
    <w:rsid w:val="00481A28"/>
    <w:rsid w:val="00550392"/>
    <w:rsid w:val="00BE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1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1A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1A2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1A28"/>
    <w:rPr>
      <w:sz w:val="18"/>
      <w:szCs w:val="18"/>
    </w:rPr>
  </w:style>
  <w:style w:type="paragraph" w:styleId="a5">
    <w:name w:val="Normal (Web)"/>
    <w:basedOn w:val="a"/>
    <w:uiPriority w:val="99"/>
    <w:unhideWhenUsed/>
    <w:rsid w:val="00481A28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81A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2020-06-28T08:19:00Z</dcterms:created>
  <dcterms:modified xsi:type="dcterms:W3CDTF">2020-06-28T08:20:00Z</dcterms:modified>
</cp:coreProperties>
</file>