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78" w:rsidRPr="00677160" w:rsidRDefault="00A77E78" w:rsidP="00A77E78">
      <w:pPr>
        <w:spacing w:line="570" w:lineRule="exact"/>
        <w:rPr>
          <w:rFonts w:ascii="黑体" w:eastAsia="黑体" w:hAnsi="黑体" w:hint="eastAsia"/>
          <w:sz w:val="28"/>
          <w:szCs w:val="28"/>
        </w:rPr>
      </w:pPr>
      <w:r w:rsidRPr="00677160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A77E78" w:rsidRPr="00810D0A" w:rsidRDefault="00A77E78" w:rsidP="00A77E78">
      <w:pPr>
        <w:spacing w:line="570" w:lineRule="exact"/>
        <w:ind w:firstLine="6279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 w:rsidRPr="00810D0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A类典当企业名单</w:t>
      </w:r>
    </w:p>
    <w:p w:rsidR="00A77E78" w:rsidRPr="00810D0A" w:rsidRDefault="00A77E78" w:rsidP="00A77E78">
      <w:pPr>
        <w:spacing w:line="570" w:lineRule="exact"/>
        <w:ind w:firstLine="6279"/>
        <w:jc w:val="center"/>
        <w:rPr>
          <w:rFonts w:ascii="仿宋_GB2312" w:eastAsia="仿宋_GB2312" w:hint="eastAsia"/>
          <w:sz w:val="44"/>
          <w:szCs w:val="44"/>
        </w:rPr>
      </w:pPr>
    </w:p>
    <w:tbl>
      <w:tblPr>
        <w:tblW w:w="7956" w:type="dxa"/>
        <w:jc w:val="center"/>
        <w:tblLook w:val="0000"/>
      </w:tblPr>
      <w:tblGrid>
        <w:gridCol w:w="1778"/>
        <w:gridCol w:w="6178"/>
      </w:tblGrid>
      <w:tr w:rsidR="00A77E78" w:rsidRPr="00810D0A" w:rsidTr="002905E5">
        <w:trPr>
          <w:trHeight w:val="405"/>
          <w:tblHeader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</w:t>
            </w:r>
            <w:r w:rsidRPr="00810D0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济南融通典当有限责任公司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山东英大典当有限公司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济南天银典当有限责任公司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济南市龙祥典当有限公司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山东省鲁信典当有限责任公司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济南通宝典当有限公司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章丘市诚信典当有限责任公司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济南鼎隆典当有限公司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济南九鼎典当有限公司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济南邦联典当有限责任公司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济南邦顺典当有限责任公司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济南汇鑫源典当有限公司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济南信邦典当有限责任公司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济南市新融典当有限责任公司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济南鲁信银丰典当有限公司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济南市天元典当有限责任公司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济南市将军典当有限责任公司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济南中财典当有限公司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济南市万永典当有限责任公司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济南市普丰典当有限责任公司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济南银山典当有限责任公司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山东金元典当有限公司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济南九龙典当有限责任公司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济南国信典当有限公司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济南市银通典当有限责任公司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济南朗巍典当有限公司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济南山塑典当有限公司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山东科银典当有限公司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济南银特典当有限责任公司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济南华夏鼎诚典当有限公司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济南市聚鑫典当有限公司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济南必达典当有限责任公司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济南泰和典当有限责任公司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青岛中诚典当济南分公司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青岛兴华典当济南分公司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山东中泰创展典当济南分公司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淄博远方典当有限公司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沂源县紫成典当有限责任公司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淄博民泰典当有限公司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淄博裕丰典当有限公司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淄博鸿开典当有限公司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淄博齐鑫典当有限公司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淄博富隆典当有限公司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淄博瑞丰典当有限公司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淄博锦佑德典当有限公司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淄博裕盛典当有限公司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淄博市银河典当有限责任公司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淄博金蚨典当有限责任公司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淄博业兴典当有限公司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淄博德惠典当有限公司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淄博泰和典当有限公司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淄博亿嘉典当有限公司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淄博天元典当有限公司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淄博荣宝典当有限公司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淄博新星典当有限公司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淄博天泰典当有限责任公司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淄博志远典当有限公司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山东融信典当有限公司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滕州市华夏典当有限责任公司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山东信华典当有限公司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枣庄市信发典当有限责任公司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山东富信通典当有限公司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滕州市商业典当有限责任公司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山东兄弟典当有限公司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枣庄国信典当有限责任公司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枣庄市宗盛典当有限责任公司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枣庄市通和典当有限责任公司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山东富通典当有限公司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东营世誉典当有限公司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东营市永昌典当有限责任公司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东营市金都典当有限公司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东营市阳光典当有限责任公司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东营市银河典当有限责任公司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东营鑫浩典当有限公司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东营市保利典当有限责任公司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东营市众泰典当有限责任公司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东营市洪丰典当有限公司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东营丰泽典当有限责任公司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东营荣盛典当有限责任公司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东营市誉昀典当有限责任公司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山东万泰典当有限公司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东营海丰典当有限责任公司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山东恒隆典当有限公司、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东营汇金典当有限公司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山东鼎盛典当有限公司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东营市滨海典当有限公司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东营市乐安典当有限责任公司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东营市仁和典当有限责任公司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东营市黄河口典当有限责任公司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东营市鑫泰典当有限公司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东营银丰典当有限公司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东营诚信典当有限责任公司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东营市银通典当有限责任公司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东营宝瑞通典当有限责任公司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烟台市华安典当有限责任公司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烟台广源典当有限公司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烟台广信典当有限公司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烟台富邦典当有限公司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烟台诚盈典当有限公司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烟台智库典当有限公司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烟台市纳百川典当有限责任公司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烟台中一典当有限公司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烟台九鑫典当有限公司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烟台高信典当有限公司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烟台融和典当有限公司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烟台富泉典当有限公司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山东中金典当有限公司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烟台德汇典当有限公司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烟台华和典当有限公司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烟台元亨典当有限公司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烟台海之舟典当有限公司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烟台正海典当有限公司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烟台融易典当有限公司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烟台市汇鑫典当有限公司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烟台市协群裕泰典当有限公司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烟台市中援典当有限责任公司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烟台恒丰典当有限责任公司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烟台宏益典当有限公司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烟台市恒泰典当有限责任公司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烟台黄海明珠典当有限公司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山东华盈典当有限责任公司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烟台东方典当有限公司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烟台市川汇典当有限责任公司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烟台德信典当有限责任公司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烟台市晟成典当有限责任公司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蓬莱市融鑫典当有限责任公司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龙口市崇信典当有限责任公司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烟台东盛典当有限公司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烟台海川典当有限公司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莱州市正伦典当有限公司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招远市金城典当有限责任公司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汇金典当有限公司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山东润和弘仁典当有限公司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烟台大册典当有限公司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莱阳市瑞祥典当有限责任公司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海阳市方圆典当有限责任公司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烟台正海典当有限公司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烟台城发典当有限责任公司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潍坊华融典当有限公司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潍坊市鑫华典当有限责任公司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潍坊市汇达典当有限公司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潍坊和庆源通典当有限公司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潍坊荣钰典当有限公司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山东广垠典当有限公司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潍坊天合典当有限责任公司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潍坊市融通典当有限责任公司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潍坊喜成典当有限公司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潍坊陆洋典当有限公司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潍坊泰衡典当有限公司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青州市中和典当有限责任公司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山东翰墨典当有限公司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诸城裕</w:t>
            </w:r>
            <w:r w:rsidRPr="00810D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豐</w:t>
            </w:r>
            <w:r w:rsidRPr="00810D0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隆典当有限公司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诸城市恒坤典当有限责任公司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潍坊市宝利典当有限公司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安丘天瑞典当有限责任公司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潍坊祥泰典当有限公司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潍坊鸿盛典当有限责任公司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山东三义典当有限公司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潍坊荣诚典当有限公司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潍坊润泽典当有限公司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潍坊市恒昌典当有限责任公司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潍坊大有典当有限公司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潍坊万宇典当有限公司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潍坊和鑫典当有限公司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潍坊博远典当有限公司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潍坊市滨海裕丰典当有限责任公司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潍坊鸿德典当有限公司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潍坊友利典当有限公司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寿光市国泰典当有限责任公司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山东众诚典当有限公司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临朐昌泰典当有限公司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潍坊运气堂典当有限公司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潍坊市合兴典当有限公司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山东恒泰源通典当有限公司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寿光昊鑫典当行有限公司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济宁奉源典当有限责任公司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济宁市民生典当有限公司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邹城市矿区典当有限责任公司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济宁市融金典当有限责任公司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济宁北汇典当有限责任公司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济宁市通用典当有限责任公司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济宁市恒生典当有限公司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济宁市永大典当有限责任公司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济宁融恒典当有限公司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济宁嘉元典当有限公司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山东正大典当有限责任公司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济宁金典典当有限责任公司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济宁融翔典当有限责任公司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济宁鑫泰典当有限公司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山东道衡典当有限公司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山东万通典当有限公司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山东恒祥典当行有限公司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梁山宝兴典当有限公司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金乡县东方世家典当有限责任公司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梁山宝丰典当有限公司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曲阜东泰典当行有限公司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山东宝鼎典当行有限公司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山东省森海典当有限责任公司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济宁隆昌典当有限公司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济宁中泰典当有限责任公司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济宁市观音典当有限责任公司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济宁市聚兴隆典当有限责任公司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山东鸿达典当有限公司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泰安市瑞丰典当有限责任公司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东平县力创典当有限责任公司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泰安宝丰典当有限责任公司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泰安市银丰典当有限责任公司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泰安市九通典当有限公司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泰安市银宝典当有限责任公司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泰安利源典当有限公司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新泰市信和典当有限公司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泰安市汇丰典当有限公司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泰安市泰信典当有限责任公司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泰安鼎鑫典当有限责任公司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山东盛鼎典当有限公司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山东润银典当有限责任公司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泰安市正兴典当有限责任公司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泰安市正大典当有限公司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泰安市恒丰典当有限公司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泰安市金典典当有限公司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泰安市盛泰典当有限公司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泰安盛宝胜典当有限公司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泰安市宏兴典当有限公司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泰安市乐天典当有限责任公司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肥城市联众典当有限公司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泰安市泰山乾通典当有限公司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泰安众信典当有限公司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泰安市隆鑫典当有限公司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泰安市库丰典当有限公司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泰安市泽丰典当有限公司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威海恒德典当有限公司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威海富强典当有限责任公司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威海市融亿通典当有限公司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威海汇银典当有限公司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威海上利典当行有限公司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威海丰盛祥典当有限公司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威海宝丰典当有限责任公司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威海市开源典当有限责任公司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威海盛宝典当有限公司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威海瑞通典当有限公司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荣成市好当家典当有限公司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莒县金鑫典当有限责任公司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日照市诚信典当有限责任公司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日照兴业典当有限公司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日照大华典当有限公司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249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日照市鼎丰典当有限责任公司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日照阿掖山典当有限公司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日照海通典当有限责任公司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五莲汇丰典当有限责任公司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日照市鑫磊典当有限公司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日照鸿基典当有限公司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日照正基典当有限公司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日照尧王典当有限公司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山东百丰典当有限公司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日照广元典当有限公司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日照共生典当有限公司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日照永合典当有限公司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日照千和典当有限责任公司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日照瑞通典当有限责任公司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日照市金达莱典当有限公司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日照尚益典当有限责任公司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日照金通典当有限公司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山东同仁典当有限公司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莱芜融信典当有限公司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莱芜市金信典当有限公司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270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莱芜市舜发典当有限公司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莱芜金磊典当有限公司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莱芜市金诚典当有限公司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山东盛瑞典当有限公司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莱芜兴业典当有限公司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莱芜汇丰典当有限公司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莱芜市赢诺典当有限公司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临沂市亿通典当有限公司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临沂市鑫盛典当有限责任公司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山东恒利典当有限公司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山东天元典当有限公司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山东中福典当有限责任公司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临沂万隆典当有限公司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临沂市胜盈典当有限公司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山东中宝通典当行有限公司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临沂远都典当有限公司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山东保力典当有限公司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临沂大唐典当有限责任公司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山东阿凡提典当有限公司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临沂市沂州典当有限责任公司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临沂银基典当有限公司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291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临沂市源丰典当有限公司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山东鼎泰典当有限公司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临沂市万福典当有限责任公司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山东宝舜典当有限公司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临沂天强典当行有限公司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临沂聚丰典当股份有限公司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临沂市金源典当有限责任公司</w:t>
            </w:r>
          </w:p>
        </w:tc>
      </w:tr>
      <w:tr w:rsidR="00A77E78" w:rsidRPr="00810D0A" w:rsidTr="002905E5">
        <w:trPr>
          <w:trHeight w:val="330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临沂金波源典当有限公司</w:t>
            </w:r>
          </w:p>
        </w:tc>
      </w:tr>
      <w:tr w:rsidR="00A77E78" w:rsidRPr="00810D0A" w:rsidTr="002905E5">
        <w:trPr>
          <w:trHeight w:val="420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临沂市新世纪典当有限责任公司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临沂万鑫典当有限公司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临沂市汇丰典当有限责任公司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临沂宝地典当有限公司</w:t>
            </w:r>
          </w:p>
        </w:tc>
      </w:tr>
      <w:tr w:rsidR="00A77E78" w:rsidRPr="00810D0A" w:rsidTr="002905E5">
        <w:trPr>
          <w:trHeight w:val="31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临沂鑫丰典当有限公司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临沂市隆盛典当有限责任公司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临沂市大华典当有限公司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临沂鑫盟典当有限公司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临沂益晋典当有限公司</w:t>
            </w:r>
          </w:p>
        </w:tc>
      </w:tr>
      <w:tr w:rsidR="00A77E78" w:rsidRPr="00810D0A" w:rsidTr="002905E5">
        <w:trPr>
          <w:trHeight w:val="37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临沂汇金典当有限公司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山东凯麟典当有限公司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德州市润厦典当有限责任公司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德州佳信达典当有限责任公司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312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山东泰和典当有限公司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庆云县融兴典当有限责任公司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德州市银海典当有限责任公司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临邑县宏达典当有限责任公司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夏津乾顺庄典当有限公司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宁津县鑫海典当有限公司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山东鲁海典当有限公司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德州市德信典当有限责任公司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德州恒泰典当有限公司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山东德鑫泉典当有限公司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乐陵天信典当有限责任公司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德州市万德典当行有限责任公司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聊城市久富典当有限责任公司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山东润通典当有限责任公司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聊城市诚信典当有限责任公司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聊城市融通典当有限责任公司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聊城市方圆典当典当有限责任公司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聊城市昌润典当有限责任公司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茌平广源典当有限公司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山东易信典当有限公司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聊城市富源典当有限责任公司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333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山东鑫元典当有限责任公司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聊城金安捷典当有限公司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聊城市润丰典当有限责任公司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冠县瑞祥典当有限公司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聊城正泰典当有限公司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聊城市鲁信典当有限责任公司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山东东元典当有限公司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山东方舟典当有限公司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山东汇博典当有限公司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滨州永泰典当有限公司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滨州市鑫桥典当有限责任公司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山东环通典当有限责任公司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滨州市鲁华典当有限责任公司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滨州诚帮典当有限公司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阳信天宇典当有限公司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山东银泰典当有限公司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滨州市得瑞典当有限责任公司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滨州北海汇泰典当行有限公司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无棣县润丰典当有限责任公司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无棣县丰泽典当有限责任公司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滨州广发典当有限责任公司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354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惠民县汇丰典当有限公司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山东汇丰典当有限公司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博兴县济民典当有限责任公司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山东聚福典当有限公司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滨州市长星典当有限责任公司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菏泽市牡丹典当有限责任公司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菏泽市金利源典当有限责任公司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郓城县鹏搏典当有限责任公司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单县杜邦典当有限责任公司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鄄城县鸿运典当有限责任公司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山东省鸿福典当有限责任公司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菏泽市银邦典当有限公司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山东隆邦典当有限公司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菏泽市三得利典当有限公司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菏泽市陶源典当有限公司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菏泽宝瑞通典当有限公司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菏泽金保典当有限公司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东明三利典当有限公司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山东金鼎典当有限公司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菏泽市鲁信典当有限公司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山东润海典当有限公司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375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菏泽中润达典当有限公司</w:t>
            </w:r>
          </w:p>
        </w:tc>
      </w:tr>
      <w:tr w:rsidR="00A77E78" w:rsidRPr="00810D0A" w:rsidTr="002905E5">
        <w:trPr>
          <w:trHeight w:val="405"/>
          <w:jc w:val="center"/>
        </w:trPr>
        <w:tc>
          <w:tcPr>
            <w:tcW w:w="17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6178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菏泽市旭辉典当有限公司</w:t>
            </w:r>
          </w:p>
        </w:tc>
      </w:tr>
    </w:tbl>
    <w:p w:rsidR="00A77E78" w:rsidRDefault="00A77E78" w:rsidP="00A77E78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A77E78" w:rsidRDefault="00A77E78" w:rsidP="00A77E78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77E78" w:rsidRDefault="00A77E78" w:rsidP="00A77E78">
      <w:pPr>
        <w:spacing w:line="500" w:lineRule="exact"/>
        <w:ind w:firstLine="6279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 w:rsidRPr="00810D0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B类典当企业名单</w:t>
      </w:r>
    </w:p>
    <w:p w:rsidR="00A77E78" w:rsidRPr="00810D0A" w:rsidRDefault="00A77E78" w:rsidP="00A77E78">
      <w:pPr>
        <w:spacing w:line="500" w:lineRule="exact"/>
        <w:ind w:firstLine="6279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8820" w:type="dxa"/>
        <w:tblInd w:w="93" w:type="dxa"/>
        <w:tblLook w:val="0000"/>
      </w:tblPr>
      <w:tblGrid>
        <w:gridCol w:w="1555"/>
        <w:gridCol w:w="7265"/>
      </w:tblGrid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bottom"/>
          </w:tcPr>
          <w:p w:rsidR="00A77E78" w:rsidRPr="00810D0A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265" w:type="dxa"/>
            <w:shd w:val="clear" w:color="auto" w:fill="auto"/>
            <w:noWrap/>
            <w:vAlign w:val="bottom"/>
          </w:tcPr>
          <w:p w:rsidR="00A77E78" w:rsidRPr="00810D0A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淄博创金典当有限公司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淄博金冠典当有限公司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枣庄市燕山典当有限责任公司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枣庄市天隆汇丰典当有限公司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东营市鑫元典当有限公司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潍坊天亨典当有限责任公司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邹城隆诚典当有限责任公司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烟台恒信典当有限责任公司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乳山市泰和典当有限公司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山东润丰典当有限公司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荣成市赤山典当有限公司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威海迪尚典当有限公司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威海市百源典当有限责任公司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文登市兴文典当有限责任公司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威海宝昌典当有限公司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威海市融通典当有限公司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荣成寻山汇金典当有限公司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荣成成山典当有限公司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乳山市丰达典当有限责任公司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威海市银丰典当有限公司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山东中通典当行有限公司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滨州银成典当有限公司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滨州金桥典当有限公司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山东亿融典当有限公司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滨州市沾化区泰和典当有限公司</w:t>
            </w:r>
          </w:p>
        </w:tc>
      </w:tr>
      <w:tr w:rsidR="00A77E78" w:rsidRPr="00810D0A" w:rsidTr="002905E5">
        <w:trPr>
          <w:trHeight w:val="405"/>
        </w:trPr>
        <w:tc>
          <w:tcPr>
            <w:tcW w:w="155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0D0A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65" w:type="dxa"/>
            <w:shd w:val="clear" w:color="auto" w:fill="auto"/>
            <w:noWrap/>
            <w:vAlign w:val="center"/>
          </w:tcPr>
          <w:p w:rsidR="00A77E78" w:rsidRPr="00810D0A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10D0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平原县龙源典当有限公司</w:t>
            </w:r>
          </w:p>
        </w:tc>
      </w:tr>
    </w:tbl>
    <w:p w:rsidR="00A77E78" w:rsidRDefault="00A77E78" w:rsidP="00A77E78">
      <w:pPr>
        <w:spacing w:line="600" w:lineRule="exact"/>
        <w:ind w:firstLine="456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77E78" w:rsidRPr="00B313B2" w:rsidRDefault="00A77E78" w:rsidP="00A77E78">
      <w:pPr>
        <w:spacing w:line="600" w:lineRule="exact"/>
        <w:ind w:firstLine="6279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 w:rsidRPr="00B313B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整改典当企业名单</w:t>
      </w:r>
    </w:p>
    <w:p w:rsidR="00A77E78" w:rsidRDefault="00A77E78" w:rsidP="00A77E78">
      <w:pPr>
        <w:spacing w:line="600" w:lineRule="exact"/>
        <w:ind w:firstLine="4566"/>
        <w:rPr>
          <w:rFonts w:ascii="仿宋_GB2312" w:eastAsia="仿宋_GB2312" w:hint="eastAsia"/>
          <w:sz w:val="32"/>
          <w:szCs w:val="32"/>
        </w:rPr>
      </w:pPr>
    </w:p>
    <w:tbl>
      <w:tblPr>
        <w:tblW w:w="7199" w:type="dxa"/>
        <w:jc w:val="center"/>
        <w:tblLook w:val="0000"/>
      </w:tblPr>
      <w:tblGrid>
        <w:gridCol w:w="1526"/>
        <w:gridCol w:w="5673"/>
      </w:tblGrid>
      <w:tr w:rsidR="00A77E78" w:rsidRPr="00B313B2" w:rsidTr="002905E5">
        <w:trPr>
          <w:trHeight w:val="1035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73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A77E78" w:rsidRPr="00B313B2" w:rsidTr="002905E5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3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德州市民生典当有限责任公司</w:t>
            </w:r>
          </w:p>
        </w:tc>
      </w:tr>
      <w:tr w:rsidR="00A77E78" w:rsidRPr="00B313B2" w:rsidTr="002905E5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3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山东明德典当有限公司</w:t>
            </w:r>
          </w:p>
        </w:tc>
      </w:tr>
      <w:tr w:rsidR="00A77E78" w:rsidRPr="00B313B2" w:rsidTr="002905E5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3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鱼台县金尊典当有限责任公司</w:t>
            </w:r>
          </w:p>
        </w:tc>
      </w:tr>
    </w:tbl>
    <w:p w:rsidR="00A77E78" w:rsidRDefault="00A77E78" w:rsidP="00A77E78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A77E78" w:rsidRDefault="00A77E78" w:rsidP="00A77E78">
      <w:pPr>
        <w:spacing w:line="57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77E78" w:rsidRPr="00B313B2" w:rsidRDefault="00A77E78" w:rsidP="00A77E78">
      <w:pPr>
        <w:spacing w:line="600" w:lineRule="exact"/>
        <w:ind w:firstLine="6279"/>
        <w:jc w:val="center"/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</w:pPr>
      <w:r w:rsidRPr="00B313B2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lastRenderedPageBreak/>
        <w:t>终止经营许可典当企业名单</w:t>
      </w:r>
    </w:p>
    <w:p w:rsidR="00A77E78" w:rsidRDefault="00A77E78" w:rsidP="00A77E78">
      <w:pPr>
        <w:spacing w:line="600" w:lineRule="exact"/>
        <w:ind w:firstLine="4566"/>
        <w:rPr>
          <w:rFonts w:ascii="仿宋_GB2312" w:eastAsia="仿宋_GB2312" w:hint="eastAsia"/>
          <w:sz w:val="32"/>
          <w:szCs w:val="32"/>
        </w:rPr>
      </w:pPr>
    </w:p>
    <w:tbl>
      <w:tblPr>
        <w:tblW w:w="7084" w:type="dxa"/>
        <w:jc w:val="center"/>
        <w:tblInd w:w="93" w:type="dxa"/>
        <w:tblLook w:val="0000"/>
      </w:tblPr>
      <w:tblGrid>
        <w:gridCol w:w="1544"/>
        <w:gridCol w:w="5540"/>
      </w:tblGrid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日照市宏丰典当有限公司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威海众志典当有限公司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德州市广源典当有限责任公司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德州鼎盛和典当有限公司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德州市富泰典当有限责任公司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邹平中鑫典当有限责任公司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山东汇通典当有限责任公司</w:t>
            </w:r>
          </w:p>
        </w:tc>
      </w:tr>
      <w:tr w:rsidR="00A77E78" w:rsidRPr="00B313B2" w:rsidTr="002905E5">
        <w:trPr>
          <w:trHeight w:val="680"/>
          <w:jc w:val="center"/>
        </w:trPr>
        <w:tc>
          <w:tcPr>
            <w:tcW w:w="1544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13B2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:rsidR="00A77E78" w:rsidRPr="00B313B2" w:rsidRDefault="00A77E78" w:rsidP="002905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313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成武润邦典当有限公司</w:t>
            </w:r>
          </w:p>
        </w:tc>
      </w:tr>
    </w:tbl>
    <w:p w:rsidR="003D2709" w:rsidRPr="00A77E78" w:rsidRDefault="003D2709"/>
    <w:sectPr w:rsidR="003D2709" w:rsidRPr="00A7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09" w:rsidRDefault="003D2709" w:rsidP="00A77E78">
      <w:r>
        <w:separator/>
      </w:r>
    </w:p>
  </w:endnote>
  <w:endnote w:type="continuationSeparator" w:id="1">
    <w:p w:rsidR="003D2709" w:rsidRDefault="003D2709" w:rsidP="00A77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09" w:rsidRDefault="003D2709" w:rsidP="00A77E78">
      <w:r>
        <w:separator/>
      </w:r>
    </w:p>
  </w:footnote>
  <w:footnote w:type="continuationSeparator" w:id="1">
    <w:p w:rsidR="003D2709" w:rsidRDefault="003D2709" w:rsidP="00A77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E78"/>
    <w:rsid w:val="003D2709"/>
    <w:rsid w:val="00A7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E78"/>
    <w:rPr>
      <w:sz w:val="18"/>
      <w:szCs w:val="18"/>
    </w:rPr>
  </w:style>
  <w:style w:type="paragraph" w:styleId="a4">
    <w:name w:val="footer"/>
    <w:basedOn w:val="a"/>
    <w:link w:val="Char0"/>
    <w:unhideWhenUsed/>
    <w:rsid w:val="00A77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7E78"/>
    <w:rPr>
      <w:sz w:val="18"/>
      <w:szCs w:val="18"/>
    </w:rPr>
  </w:style>
  <w:style w:type="character" w:styleId="a5">
    <w:name w:val="page number"/>
    <w:basedOn w:val="a0"/>
    <w:rsid w:val="00A77E78"/>
  </w:style>
  <w:style w:type="paragraph" w:styleId="a6">
    <w:name w:val="Balloon Text"/>
    <w:basedOn w:val="a"/>
    <w:link w:val="Char1"/>
    <w:semiHidden/>
    <w:rsid w:val="00A77E7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A77E78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link w:val="Char2"/>
    <w:rsid w:val="00A77E78"/>
    <w:rPr>
      <w:rFonts w:ascii="Times New Roman" w:hAnsi="Times New Roman"/>
      <w:sz w:val="32"/>
      <w:szCs w:val="20"/>
    </w:rPr>
  </w:style>
  <w:style w:type="character" w:customStyle="1" w:styleId="Char2">
    <w:name w:val="正文文本 Char"/>
    <w:basedOn w:val="a0"/>
    <w:link w:val="a7"/>
    <w:rsid w:val="00A77E78"/>
    <w:rPr>
      <w:rFonts w:ascii="Times New Roman" w:eastAsia="宋体" w:hAnsi="Times New Roman" w:cs="Times New Roman"/>
      <w:sz w:val="32"/>
      <w:szCs w:val="20"/>
    </w:rPr>
  </w:style>
  <w:style w:type="paragraph" w:customStyle="1" w:styleId="CharCharCharCharCharCharCharCharCharCharCharCharCharCharCharCharCharCharChar">
    <w:name w:val=" Char Char Char Char Char Char Char Char Char Char Char Char Char Char Char Char Char Char Char"/>
    <w:basedOn w:val="a"/>
    <w:rsid w:val="00A77E78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2017-12-21T06:41:00Z</dcterms:created>
  <dcterms:modified xsi:type="dcterms:W3CDTF">2017-12-21T06:41:00Z</dcterms:modified>
</cp:coreProperties>
</file>