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入围第二批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山东省再生资源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产业园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创建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bookmarkEnd w:id="0"/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（排名不分先后）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青岛德鑫资源开发有限公司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山东鲁钢再生资源有限公司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莱州新亚通金属制造有限公司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山东水发达丰再生资源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山东华通物资再生利用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泰安市泰山拆解有限公司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山东新东岳再生资源科技有限公司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水发信达（荣成）再生资源利用有限公司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华升供应链管理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日照济钢金属科技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山东永锋资源综合利用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阳谷腾飞再生资源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临清市至简汽车回收拆解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山东开元润丰环保科技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山东玉玺炉料有限公司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中再（山东）再生资源利用有限公司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A4A1B"/>
    <w:rsid w:val="0B5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2022-11-10T08:34:00Z</dcterms:created>
  <dc:creator>王文博</dc:creator>
  <cp:lastModifiedBy>王文博</cp:lastModifiedBy>
  <dcterms:modified xsi:type="dcterms:W3CDTF">2022-11-10T08:36:13Z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