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关于组团赴孟加拉、柬埔寨和巴新三国</w:t>
      </w:r>
    </w:p>
    <w:p>
      <w:pPr>
        <w:jc w:val="center"/>
        <w:rPr>
          <w:rFonts w:ascii="宋体" w:hAnsi="宋体"/>
          <w:b/>
          <w:sz w:val="44"/>
          <w:szCs w:val="44"/>
        </w:rPr>
      </w:pPr>
      <w:r>
        <w:rPr>
          <w:rFonts w:hint="eastAsia" w:ascii="宋体" w:hAnsi="宋体"/>
          <w:b/>
          <w:sz w:val="44"/>
          <w:szCs w:val="44"/>
        </w:rPr>
        <w:t>开展投资合作促进活动的通知</w:t>
      </w:r>
    </w:p>
    <w:p>
      <w:pPr>
        <w:rPr>
          <w:rFonts w:ascii="仿宋_GB2312" w:eastAsia="仿宋_GB2312"/>
          <w:sz w:val="32"/>
          <w:szCs w:val="32"/>
        </w:rPr>
      </w:pPr>
    </w:p>
    <w:p>
      <w:pPr>
        <w:spacing w:line="560" w:lineRule="exact"/>
        <w:rPr>
          <w:rFonts w:ascii="仿宋_GB2312" w:eastAsia="仿宋_GB2312"/>
          <w:sz w:val="32"/>
          <w:szCs w:val="32"/>
        </w:rPr>
      </w:pPr>
      <w:bookmarkStart w:id="0" w:name="_GoBack"/>
      <w:r>
        <w:rPr>
          <w:rFonts w:hint="eastAsia" w:ascii="仿宋_GB2312" w:eastAsia="仿宋_GB2312"/>
          <w:sz w:val="32"/>
          <w:szCs w:val="32"/>
        </w:rPr>
        <w:t>各市商务局，省属有关企业：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为积极参与</w:t>
      </w:r>
      <w:r>
        <w:rPr>
          <w:rFonts w:hint="eastAsia" w:ascii="仿宋_GB2312" w:eastAsia="仿宋_GB2312"/>
          <w:sz w:val="32"/>
          <w:szCs w:val="32"/>
          <w:lang w:eastAsia="zh-CN"/>
        </w:rPr>
        <w:t>“</w:t>
      </w:r>
      <w:r>
        <w:rPr>
          <w:rFonts w:hint="eastAsia" w:ascii="仿宋_GB2312" w:eastAsia="仿宋_GB2312"/>
          <w:sz w:val="32"/>
          <w:szCs w:val="32"/>
        </w:rPr>
        <w:t>一带一路</w:t>
      </w:r>
      <w:r>
        <w:rPr>
          <w:rFonts w:hint="eastAsia" w:ascii="仿宋_GB2312" w:eastAsia="仿宋_GB2312"/>
          <w:sz w:val="32"/>
          <w:szCs w:val="32"/>
          <w:lang w:eastAsia="zh-CN"/>
        </w:rPr>
        <w:t>”</w:t>
      </w:r>
      <w:r>
        <w:rPr>
          <w:rFonts w:hint="eastAsia" w:ascii="仿宋_GB2312" w:eastAsia="仿宋_GB2312"/>
          <w:sz w:val="32"/>
          <w:szCs w:val="32"/>
        </w:rPr>
        <w:t>、国际产能合作等国家对外开放战略，推动我省与巴新、柬埔寨和孟加拉</w:t>
      </w:r>
      <w:r>
        <w:rPr>
          <w:rFonts w:hint="eastAsia" w:ascii="仿宋_GB2312" w:eastAsia="仿宋_GB2312"/>
          <w:sz w:val="32"/>
          <w:szCs w:val="32"/>
          <w:lang w:eastAsia="zh-CN"/>
        </w:rPr>
        <w:t>的</w:t>
      </w:r>
      <w:r>
        <w:rPr>
          <w:rFonts w:hint="eastAsia" w:ascii="仿宋_GB2312" w:eastAsia="仿宋_GB2312"/>
          <w:sz w:val="32"/>
          <w:szCs w:val="32"/>
        </w:rPr>
        <w:t>经贸合作，我厅拟组织经贸代表团于6月份出访三国。有关事项通知如下：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一、出访时间</w:t>
      </w:r>
    </w:p>
    <w:p>
      <w:pPr>
        <w:spacing w:line="560" w:lineRule="exact"/>
        <w:rPr>
          <w:rFonts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6</w:t>
      </w:r>
      <w:r>
        <w:rPr>
          <w:rFonts w:hint="eastAsia" w:ascii="仿宋_GB2312" w:eastAsia="仿宋_GB2312"/>
          <w:sz w:val="32"/>
          <w:szCs w:val="32"/>
        </w:rPr>
        <w:t>年6月13日-22日，共10天。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二、出访任务及主要安排 </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在孟加拉</w:t>
      </w:r>
      <w:r>
        <w:rPr>
          <w:rFonts w:hint="eastAsia" w:ascii="仿宋_GB2312" w:eastAsia="仿宋_GB2312"/>
          <w:sz w:val="32"/>
          <w:szCs w:val="32"/>
        </w:rPr>
        <w:t>，与孟加拉投资局、能源、电力及矿产资源部、及工程管理</w:t>
      </w:r>
      <w:r>
        <w:rPr>
          <w:rFonts w:ascii="仿宋_GB2312" w:eastAsia="仿宋_GB2312"/>
          <w:sz w:val="32"/>
          <w:szCs w:val="32"/>
        </w:rPr>
        <w:t>部门</w:t>
      </w:r>
      <w:r>
        <w:rPr>
          <w:rFonts w:hint="eastAsia" w:ascii="仿宋_GB2312" w:eastAsia="仿宋_GB2312"/>
          <w:sz w:val="32"/>
          <w:szCs w:val="32"/>
        </w:rPr>
        <w:t>举行工作会谈，实地考察我省企业在吉大港工程承包企业，推动双方在纺织服装、资源开发、机械制造、电力工程、基础设施等领域开展合作。</w:t>
      </w:r>
      <w:r>
        <w:rPr>
          <w:rFonts w:hint="eastAsia" w:ascii="楷体_GB2312" w:hAnsi="楷体_GB2312" w:eastAsia="楷体_GB2312" w:cs="楷体_GB2312"/>
          <w:b/>
          <w:bCs/>
          <w:sz w:val="32"/>
          <w:szCs w:val="32"/>
        </w:rPr>
        <w:t>在柬埔寨</w:t>
      </w:r>
      <w:r>
        <w:rPr>
          <w:rFonts w:hint="eastAsia" w:ascii="仿宋_GB2312" w:eastAsia="仿宋_GB2312"/>
          <w:sz w:val="32"/>
          <w:szCs w:val="32"/>
        </w:rPr>
        <w:t>，举办在柬投资合作企业座谈会，拜访柬埔寨商务部，实地考察柴桢经济特区和西哈努克经济特区（首批国家级境外经贸合作园区)，重点推动在纺织服装、农业开发、有色金属开采、山东桑莎纺织工业园（省级境外经贸合作区）建设及</w:t>
      </w:r>
      <w:r>
        <w:rPr>
          <w:rFonts w:ascii="仿宋_GB2312" w:eastAsia="仿宋_GB2312"/>
          <w:sz w:val="32"/>
          <w:szCs w:val="32"/>
        </w:rPr>
        <w:t>劳务</w:t>
      </w:r>
      <w:r>
        <w:rPr>
          <w:rFonts w:hint="eastAsia" w:ascii="仿宋_GB2312" w:eastAsia="仿宋_GB2312"/>
          <w:sz w:val="32"/>
          <w:szCs w:val="32"/>
        </w:rPr>
        <w:t>资源</w:t>
      </w:r>
      <w:r>
        <w:rPr>
          <w:rFonts w:ascii="仿宋_GB2312" w:eastAsia="仿宋_GB2312"/>
          <w:sz w:val="32"/>
          <w:szCs w:val="32"/>
        </w:rPr>
        <w:t>合作</w:t>
      </w:r>
      <w:r>
        <w:rPr>
          <w:rFonts w:hint="eastAsia" w:ascii="仿宋_GB2312" w:eastAsia="仿宋_GB2312"/>
          <w:sz w:val="32"/>
          <w:szCs w:val="32"/>
        </w:rPr>
        <w:t>等领域开展合作。</w:t>
      </w:r>
      <w:r>
        <w:rPr>
          <w:rFonts w:hint="eastAsia" w:ascii="楷体_GB2312" w:hAnsi="楷体_GB2312" w:eastAsia="楷体_GB2312" w:cs="楷体_GB2312"/>
          <w:b/>
          <w:bCs/>
          <w:sz w:val="32"/>
          <w:szCs w:val="32"/>
        </w:rPr>
        <w:t>在巴新</w:t>
      </w:r>
      <w:r>
        <w:rPr>
          <w:rFonts w:hint="eastAsia" w:ascii="仿宋_GB2312" w:eastAsia="仿宋_GB2312"/>
          <w:sz w:val="32"/>
          <w:szCs w:val="32"/>
        </w:rPr>
        <w:t>，与巴新渔业资源部、交通</w:t>
      </w:r>
      <w:r>
        <w:rPr>
          <w:rFonts w:ascii="仿宋_GB2312" w:eastAsia="仿宋_GB2312"/>
          <w:sz w:val="32"/>
          <w:szCs w:val="32"/>
        </w:rPr>
        <w:t>部和</w:t>
      </w:r>
      <w:r>
        <w:rPr>
          <w:rFonts w:hint="eastAsia" w:ascii="仿宋_GB2312" w:eastAsia="仿宋_GB2312"/>
          <w:sz w:val="32"/>
          <w:szCs w:val="32"/>
        </w:rPr>
        <w:t>投资促进局开展</w:t>
      </w:r>
      <w:r>
        <w:rPr>
          <w:rFonts w:ascii="仿宋_GB2312" w:eastAsia="仿宋_GB2312"/>
          <w:sz w:val="32"/>
          <w:szCs w:val="32"/>
        </w:rPr>
        <w:t>项目对接</w:t>
      </w:r>
      <w:r>
        <w:rPr>
          <w:rFonts w:hint="eastAsia" w:ascii="仿宋_GB2312" w:eastAsia="仿宋_GB2312"/>
          <w:sz w:val="32"/>
          <w:szCs w:val="32"/>
        </w:rPr>
        <w:t>，探讨在巴新建设远洋渔业基地，重点推动双方在海产品生产与加工、港口物流、工程承包等领域的合作。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三、参团人员</w:t>
      </w:r>
    </w:p>
    <w:p>
      <w:pPr>
        <w:widowControl/>
        <w:shd w:val="clear" w:color="auto" w:fill="FFFFFF"/>
        <w:spacing w:line="560" w:lineRule="exac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请各市组织有意向的境外投资和承包工程及劳务合作企业参团出访，可全程随团，也可分段参加有关经贸活动，并调度辖区内企业在三国在谈拟建对外投资合作项目情况和拟签约项目情况，人员名单和有关材料请于5月5日前报省商务厅。省属企业直接报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境外处  赵光辉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电话：0531-89013489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传真：0531-89013627   邮箱：</w:t>
      </w:r>
      <w:r>
        <w:fldChar w:fldCharType="begin"/>
      </w:r>
      <w:r>
        <w:instrText xml:space="preserve">HYPERLINK "mailto:sdsjwc@126.com" </w:instrText>
      </w:r>
      <w:r>
        <w:fldChar w:fldCharType="separate"/>
      </w:r>
      <w:r>
        <w:rPr>
          <w:rStyle w:val="7"/>
          <w:rFonts w:hint="eastAsia" w:ascii="仿宋_GB2312" w:eastAsia="仿宋_GB2312"/>
          <w:color w:val="auto"/>
          <w:sz w:val="32"/>
          <w:szCs w:val="32"/>
          <w:u w:val="none"/>
        </w:rPr>
        <w:t>s</w:t>
      </w:r>
      <w:r>
        <w:rPr>
          <w:rStyle w:val="7"/>
          <w:rFonts w:ascii="仿宋_GB2312" w:eastAsia="仿宋_GB2312"/>
          <w:color w:val="auto"/>
          <w:sz w:val="32"/>
          <w:szCs w:val="32"/>
          <w:u w:val="none"/>
        </w:rPr>
        <w:t>wt</w:t>
      </w:r>
      <w:r>
        <w:rPr>
          <w:rStyle w:val="7"/>
          <w:rFonts w:hint="eastAsia" w:ascii="仿宋_GB2312" w:eastAsia="仿宋_GB2312"/>
          <w:color w:val="auto"/>
          <w:sz w:val="32"/>
          <w:szCs w:val="32"/>
          <w:u w:val="none"/>
        </w:rPr>
        <w:t>jwc@126.com</w:t>
      </w:r>
      <w:r>
        <w:fldChar w:fldCharType="end"/>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外经处  范遵智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电话：0531-89013387   传真：89013625</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邮箱：sdwaijing@126.com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附件：1.参团人员报名表</w:t>
      </w:r>
    </w:p>
    <w:p>
      <w:pPr>
        <w:spacing w:line="56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2.与三国在谈拟建境外投资、承包工程项目表</w:t>
      </w:r>
    </w:p>
    <w:p>
      <w:pPr>
        <w:ind w:firstLine="800" w:firstLineChars="250"/>
        <w:rPr>
          <w:rFonts w:ascii="仿宋_GB2312" w:eastAsia="仿宋_GB2312"/>
          <w:color w:val="000000"/>
          <w:sz w:val="32"/>
          <w:szCs w:val="32"/>
        </w:rPr>
      </w:pPr>
    </w:p>
    <w:p>
      <w:pPr>
        <w:ind w:firstLine="800" w:firstLineChars="250"/>
        <w:rPr>
          <w:rFonts w:ascii="仿宋_GB2312" w:eastAsia="仿宋_GB2312"/>
          <w:color w:val="000000"/>
          <w:sz w:val="32"/>
          <w:szCs w:val="32"/>
        </w:rPr>
      </w:pPr>
    </w:p>
    <w:p>
      <w:pPr>
        <w:ind w:right="640" w:firstLine="800" w:firstLineChars="250"/>
        <w:jc w:val="center"/>
        <w:rPr>
          <w:rFonts w:ascii="仿宋_GB2312" w:eastAsia="仿宋_GB2312"/>
          <w:sz w:val="32"/>
          <w:szCs w:val="32"/>
        </w:rPr>
      </w:pPr>
      <w:r>
        <w:rPr>
          <w:rFonts w:hint="eastAsia" w:ascii="仿宋_GB2312" w:eastAsia="仿宋_GB2312"/>
          <w:sz w:val="32"/>
          <w:szCs w:val="32"/>
        </w:rPr>
        <w:t xml:space="preserve">                         山东省商务厅</w:t>
      </w:r>
    </w:p>
    <w:p>
      <w:pPr>
        <w:ind w:right="640" w:firstLine="640" w:firstLineChars="200"/>
        <w:jc w:val="right"/>
        <w:rPr>
          <w:rFonts w:ascii="仿宋_GB2312" w:eastAsia="仿宋_GB2312"/>
          <w:sz w:val="32"/>
          <w:szCs w:val="32"/>
        </w:rPr>
      </w:pPr>
      <w:r>
        <w:rPr>
          <w:rFonts w:hint="eastAsia" w:ascii="仿宋_GB2312" w:eastAsia="仿宋_GB2312"/>
          <w:sz w:val="32"/>
          <w:szCs w:val="32"/>
        </w:rPr>
        <w:t>2016年4月28日</w:t>
      </w:r>
    </w:p>
    <w:bookmarkEnd w:id="0"/>
    <w:p>
      <w:pPr>
        <w:ind w:right="640" w:firstLine="640" w:firstLineChars="200"/>
        <w:jc w:val="right"/>
        <w:rPr>
          <w:rFonts w:ascii="仿宋_GB2312" w:eastAsia="仿宋_GB2312"/>
          <w:sz w:val="32"/>
          <w:szCs w:val="32"/>
        </w:rPr>
      </w:pPr>
    </w:p>
    <w:p>
      <w:pPr>
        <w:ind w:right="640" w:firstLine="640" w:firstLineChars="200"/>
        <w:jc w:val="right"/>
        <w:rPr>
          <w:rFonts w:ascii="仿宋_GB2312" w:eastAsia="仿宋_GB2312"/>
          <w:sz w:val="32"/>
          <w:szCs w:val="32"/>
        </w:rPr>
      </w:pPr>
    </w:p>
    <w:p>
      <w:pPr>
        <w:ind w:right="640" w:firstLine="640" w:firstLineChars="200"/>
        <w:jc w:val="right"/>
        <w:rPr>
          <w:rFonts w:ascii="仿宋_GB2312" w:eastAsia="仿宋_GB2312"/>
          <w:sz w:val="32"/>
          <w:szCs w:val="32"/>
        </w:rPr>
      </w:pPr>
    </w:p>
    <w:p>
      <w:pPr>
        <w:spacing w:line="600" w:lineRule="exact"/>
        <w:jc w:val="left"/>
        <w:rPr>
          <w:rFonts w:ascii="方正小标宋_GBK" w:eastAsia="方正小标宋_GBK"/>
          <w:sz w:val="44"/>
          <w:szCs w:val="44"/>
        </w:rPr>
      </w:pPr>
      <w:r>
        <w:rPr>
          <w:rFonts w:hint="eastAsia" w:ascii="黑体" w:hAnsi="宋体" w:eastAsia="黑体" w:cs="宋体"/>
          <w:color w:val="000000"/>
          <w:kern w:val="0"/>
          <w:sz w:val="30"/>
          <w:szCs w:val="30"/>
        </w:rPr>
        <w:t xml:space="preserve">附件1              </w:t>
      </w:r>
      <w:r>
        <w:rPr>
          <w:rFonts w:hint="eastAsia" w:ascii="宋体" w:hAnsi="宋体" w:cs="宋体"/>
          <w:color w:val="000000"/>
          <w:kern w:val="0"/>
          <w:sz w:val="32"/>
          <w:szCs w:val="32"/>
        </w:rPr>
        <w:t xml:space="preserve">  </w:t>
      </w:r>
      <w:r>
        <w:rPr>
          <w:rFonts w:hint="eastAsia" w:ascii="宋体" w:hAnsi="宋体" w:cs="宋体"/>
          <w:b/>
          <w:color w:val="000000"/>
          <w:kern w:val="0"/>
          <w:sz w:val="32"/>
          <w:szCs w:val="32"/>
        </w:rPr>
        <w:t>参团</w:t>
      </w:r>
      <w:r>
        <w:rPr>
          <w:rFonts w:hint="eastAsia" w:ascii="宋体" w:hAnsi="宋体"/>
          <w:b/>
          <w:sz w:val="32"/>
          <w:szCs w:val="32"/>
        </w:rPr>
        <w:t>人员报名表</w:t>
      </w:r>
    </w:p>
    <w:tbl>
      <w:tblPr>
        <w:tblStyle w:val="8"/>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2580"/>
        <w:gridCol w:w="228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出访人员姓名</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性别</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出生日期</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出生地</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身份证号码</w:t>
            </w:r>
          </w:p>
        </w:tc>
        <w:tc>
          <w:tcPr>
            <w:tcW w:w="25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 xml:space="preserve"> </w:t>
            </w: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本人手机</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护照号码</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护照发照日期</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护照有效期至</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电子邮箱</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831" w:type="dxa"/>
            <w:vMerge w:val="restart"/>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单位名称</w:t>
            </w:r>
          </w:p>
        </w:tc>
        <w:tc>
          <w:tcPr>
            <w:tcW w:w="6641" w:type="dxa"/>
            <w:gridSpan w:val="3"/>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1" w:type="dxa"/>
            <w:vMerge w:val="continue"/>
            <w:vAlign w:val="center"/>
          </w:tcPr>
          <w:p>
            <w:pPr>
              <w:spacing w:before="120" w:after="120" w:line="360" w:lineRule="auto"/>
              <w:jc w:val="left"/>
              <w:rPr>
                <w:rFonts w:ascii="仿宋_GB2312" w:hAnsi="宋体" w:eastAsia="仿宋_GB2312"/>
                <w:sz w:val="24"/>
              </w:rPr>
            </w:pPr>
          </w:p>
        </w:tc>
        <w:tc>
          <w:tcPr>
            <w:tcW w:w="6641" w:type="dxa"/>
            <w:gridSpan w:val="3"/>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职务</w:t>
            </w:r>
          </w:p>
        </w:tc>
        <w:tc>
          <w:tcPr>
            <w:tcW w:w="6641" w:type="dxa"/>
            <w:gridSpan w:val="3"/>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（中文）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单位地址</w:t>
            </w:r>
          </w:p>
        </w:tc>
        <w:tc>
          <w:tcPr>
            <w:tcW w:w="6641" w:type="dxa"/>
            <w:gridSpan w:val="3"/>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831"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单位电话</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单位传真</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831" w:type="dxa"/>
            <w:vMerge w:val="restart"/>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联系人</w:t>
            </w:r>
          </w:p>
          <w:p>
            <w:pPr>
              <w:adjustRightInd w:val="0"/>
              <w:snapToGrid w:val="0"/>
              <w:jc w:val="left"/>
              <w:rPr>
                <w:rFonts w:ascii="仿宋_GB2312" w:hAnsi="宋体" w:eastAsia="仿宋_GB2312"/>
                <w:sz w:val="24"/>
              </w:rPr>
            </w:pPr>
          </w:p>
        </w:tc>
        <w:tc>
          <w:tcPr>
            <w:tcW w:w="2580" w:type="dxa"/>
            <w:vMerge w:val="restart"/>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电话/手机</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831" w:type="dxa"/>
            <w:vMerge w:val="continue"/>
            <w:vAlign w:val="center"/>
          </w:tcPr>
          <w:p>
            <w:pPr>
              <w:adjustRightInd w:val="0"/>
              <w:snapToGrid w:val="0"/>
              <w:jc w:val="left"/>
              <w:rPr>
                <w:rFonts w:ascii="仿宋_GB2312" w:hAnsi="宋体" w:eastAsia="仿宋_GB2312"/>
                <w:sz w:val="24"/>
              </w:rPr>
            </w:pPr>
          </w:p>
        </w:tc>
        <w:tc>
          <w:tcPr>
            <w:tcW w:w="2580" w:type="dxa"/>
            <w:vMerge w:val="continue"/>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电子邮箱</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6" w:hRule="atLeast"/>
        </w:trPr>
        <w:tc>
          <w:tcPr>
            <w:tcW w:w="1831" w:type="dxa"/>
            <w:vAlign w:val="center"/>
          </w:tcPr>
          <w:p>
            <w:pPr>
              <w:adjustRightInd w:val="0"/>
              <w:snapToGrid w:val="0"/>
              <w:jc w:val="left"/>
              <w:rPr>
                <w:rFonts w:ascii="仿宋_GB2312" w:hAnsi="宋体" w:eastAsia="仿宋_GB2312"/>
                <w:sz w:val="24"/>
              </w:rPr>
            </w:pPr>
          </w:p>
          <w:p>
            <w:pPr>
              <w:adjustRightInd w:val="0"/>
              <w:snapToGrid w:val="0"/>
              <w:jc w:val="left"/>
              <w:rPr>
                <w:rFonts w:ascii="仿宋_GB2312" w:hAnsi="宋体" w:eastAsia="仿宋_GB2312"/>
                <w:sz w:val="24"/>
              </w:rPr>
            </w:pPr>
            <w:r>
              <w:rPr>
                <w:rFonts w:hint="eastAsia" w:ascii="仿宋_GB2312" w:hAnsi="宋体" w:eastAsia="仿宋_GB2312"/>
                <w:sz w:val="24"/>
              </w:rPr>
              <w:t>拟前往国家</w:t>
            </w:r>
          </w:p>
        </w:tc>
        <w:tc>
          <w:tcPr>
            <w:tcW w:w="25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□全程随团</w:t>
            </w:r>
          </w:p>
          <w:p>
            <w:pPr>
              <w:spacing w:before="120" w:after="120" w:line="360" w:lineRule="auto"/>
              <w:jc w:val="left"/>
              <w:rPr>
                <w:rFonts w:ascii="仿宋_GB2312" w:hAnsi="宋体" w:eastAsia="仿宋_GB2312"/>
                <w:sz w:val="24"/>
              </w:rPr>
            </w:pPr>
            <w:r>
              <w:rPr>
                <w:rFonts w:hint="eastAsia" w:ascii="仿宋_GB2312" w:hAnsi="宋体" w:eastAsia="仿宋_GB2312"/>
                <w:sz w:val="24"/>
              </w:rPr>
              <w:t xml:space="preserve">□仅随团出访：    </w:t>
            </w:r>
          </w:p>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目前是否持有前往国的签证</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83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酒店标准：（单人间/双标间）</w:t>
            </w:r>
          </w:p>
        </w:tc>
        <w:tc>
          <w:tcPr>
            <w:tcW w:w="2580" w:type="dxa"/>
            <w:vAlign w:val="center"/>
          </w:tcPr>
          <w:p>
            <w:pPr>
              <w:spacing w:before="120" w:after="120" w:line="360" w:lineRule="auto"/>
              <w:jc w:val="left"/>
              <w:rPr>
                <w:rFonts w:ascii="仿宋_GB2312" w:hAnsi="宋体" w:eastAsia="仿宋_GB2312"/>
                <w:sz w:val="24"/>
              </w:rPr>
            </w:pPr>
          </w:p>
        </w:tc>
        <w:tc>
          <w:tcPr>
            <w:tcW w:w="2280" w:type="dxa"/>
            <w:vAlign w:val="center"/>
          </w:tcPr>
          <w:p>
            <w:pPr>
              <w:spacing w:before="120" w:after="120" w:line="360" w:lineRule="auto"/>
              <w:jc w:val="left"/>
              <w:rPr>
                <w:rFonts w:ascii="仿宋_GB2312" w:hAnsi="宋体" w:eastAsia="仿宋_GB2312"/>
                <w:sz w:val="24"/>
              </w:rPr>
            </w:pPr>
            <w:r>
              <w:rPr>
                <w:rFonts w:hint="eastAsia" w:ascii="仿宋_GB2312" w:hAnsi="宋体" w:eastAsia="仿宋_GB2312"/>
                <w:sz w:val="24"/>
              </w:rPr>
              <w:t>机票:</w:t>
            </w:r>
          </w:p>
          <w:p>
            <w:pPr>
              <w:spacing w:before="120" w:after="120" w:line="360" w:lineRule="auto"/>
              <w:jc w:val="left"/>
              <w:rPr>
                <w:rFonts w:ascii="仿宋_GB2312" w:hAnsi="宋体" w:eastAsia="仿宋_GB2312"/>
                <w:sz w:val="24"/>
              </w:rPr>
            </w:pPr>
            <w:r>
              <w:rPr>
                <w:rFonts w:hint="eastAsia" w:ascii="仿宋_GB2312" w:hAnsi="宋体" w:eastAsia="仿宋_GB2312"/>
                <w:sz w:val="24"/>
              </w:rPr>
              <w:t>(商务舱/经济舱)</w:t>
            </w:r>
          </w:p>
        </w:tc>
        <w:tc>
          <w:tcPr>
            <w:tcW w:w="1781" w:type="dxa"/>
            <w:vAlign w:val="center"/>
          </w:tcPr>
          <w:p>
            <w:pPr>
              <w:spacing w:before="120" w:after="120" w:line="360" w:lineRule="auto"/>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83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备注</w:t>
            </w:r>
          </w:p>
          <w:p>
            <w:pPr>
              <w:adjustRightInd w:val="0"/>
              <w:snapToGrid w:val="0"/>
              <w:jc w:val="left"/>
              <w:rPr>
                <w:rFonts w:ascii="仿宋_GB2312" w:hAnsi="宋体" w:eastAsia="仿宋_GB2312"/>
                <w:sz w:val="24"/>
              </w:rPr>
            </w:pPr>
            <w:r>
              <w:rPr>
                <w:rFonts w:hint="eastAsia" w:ascii="仿宋_GB2312" w:hAnsi="宋体" w:eastAsia="仿宋_GB2312"/>
                <w:sz w:val="24"/>
              </w:rPr>
              <w:t>（若有特殊情况请注明）</w:t>
            </w:r>
          </w:p>
        </w:tc>
        <w:tc>
          <w:tcPr>
            <w:tcW w:w="6641" w:type="dxa"/>
            <w:gridSpan w:val="3"/>
            <w:vAlign w:val="center"/>
          </w:tcPr>
          <w:p>
            <w:pPr>
              <w:spacing w:before="120" w:after="120" w:line="360" w:lineRule="auto"/>
              <w:jc w:val="left"/>
              <w:rPr>
                <w:rFonts w:ascii="仿宋_GB2312" w:hAnsi="宋体" w:eastAsia="仿宋_GB2312"/>
                <w:sz w:val="24"/>
              </w:rPr>
            </w:pPr>
          </w:p>
        </w:tc>
      </w:tr>
    </w:tbl>
    <w:p>
      <w:pPr>
        <w:jc w:val="left"/>
        <w:rPr>
          <w:rFonts w:ascii="仿宋_GB2312" w:eastAsia="仿宋_GB2312"/>
          <w:sz w:val="28"/>
          <w:szCs w:val="28"/>
        </w:rPr>
      </w:pPr>
      <w:r>
        <w:rPr>
          <w:rFonts w:hint="eastAsia" w:ascii="仿宋_GB2312" w:eastAsia="仿宋_GB2312"/>
          <w:sz w:val="28"/>
          <w:szCs w:val="28"/>
        </w:rPr>
        <w:t>注：请将护照首页扫描件发至邮箱</w:t>
      </w:r>
    </w:p>
    <w:p>
      <w:pPr>
        <w:jc w:val="left"/>
        <w:rPr>
          <w:rFonts w:ascii="仿宋_GB2312" w:eastAsia="仿宋_GB2312"/>
          <w:sz w:val="28"/>
          <w:szCs w:val="28"/>
        </w:rPr>
        <w:sectPr>
          <w:footerReference r:id="rId4" w:type="default"/>
          <w:pgSz w:w="11906" w:h="16838"/>
          <w:pgMar w:top="1440" w:right="1800" w:bottom="1440" w:left="1800" w:header="851" w:footer="992" w:gutter="0"/>
          <w:cols w:space="720" w:num="1"/>
          <w:docGrid w:type="lines" w:linePitch="312" w:charSpace="0"/>
        </w:sectPr>
      </w:pPr>
    </w:p>
    <w:p>
      <w:pPr>
        <w:rPr>
          <w:rFonts w:ascii="黑体" w:hAnsi="黑体" w:eastAsia="黑体"/>
          <w:sz w:val="32"/>
          <w:szCs w:val="32"/>
        </w:rPr>
      </w:pPr>
      <w:r>
        <w:rPr>
          <w:rFonts w:hint="eastAsia" w:ascii="黑体" w:hAnsi="黑体" w:eastAsia="黑体"/>
          <w:sz w:val="32"/>
          <w:szCs w:val="32"/>
        </w:rPr>
        <w:t>附件2</w:t>
      </w:r>
    </w:p>
    <w:tbl>
      <w:tblPr>
        <w:tblStyle w:val="8"/>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551"/>
        <w:gridCol w:w="3119"/>
        <w:gridCol w:w="1417"/>
        <w:gridCol w:w="1985"/>
        <w:gridCol w:w="2977"/>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4049" w:type="dxa"/>
            <w:gridSpan w:val="7"/>
            <w:tcBorders>
              <w:top w:val="nil"/>
              <w:left w:val="nil"/>
              <w:bottom w:val="nil"/>
              <w:right w:val="nil"/>
            </w:tcBorders>
            <w:vAlign w:val="center"/>
          </w:tcPr>
          <w:p>
            <w:pPr>
              <w:spacing w:line="600" w:lineRule="exact"/>
              <w:jc w:val="center"/>
              <w:rPr>
                <w:rFonts w:ascii="方正小标宋_GBK" w:eastAsia="方正小标宋_GBK"/>
                <w:sz w:val="44"/>
                <w:szCs w:val="44"/>
              </w:rPr>
            </w:pPr>
            <w:r>
              <w:rPr>
                <w:rFonts w:hint="eastAsia" w:ascii="方正小标宋_GBK" w:eastAsia="方正小标宋_GBK"/>
                <w:sz w:val="44"/>
                <w:szCs w:val="44"/>
              </w:rPr>
              <w:t>与三国在谈拟建境外投资和承包工程项目表</w:t>
            </w:r>
          </w:p>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bCs/>
                <w:color w:val="000000"/>
                <w:kern w:val="0"/>
                <w:sz w:val="28"/>
                <w:szCs w:val="28"/>
              </w:rPr>
              <w:t>序号</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境内主体名称</w:t>
            </w:r>
          </w:p>
        </w:tc>
        <w:tc>
          <w:tcPr>
            <w:tcW w:w="311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所在国家及省市</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投资或合</w:t>
            </w:r>
            <w:r>
              <w:rPr>
                <w:rFonts w:ascii="仿宋_GB2312" w:hAnsi="宋体" w:eastAsia="仿宋_GB2312" w:cs="宋体"/>
                <w:bCs/>
                <w:color w:val="000000"/>
                <w:kern w:val="0"/>
                <w:sz w:val="28"/>
                <w:szCs w:val="28"/>
              </w:rPr>
              <w:t>同</w:t>
            </w:r>
            <w:r>
              <w:rPr>
                <w:rFonts w:hint="eastAsia" w:ascii="仿宋_GB2312" w:hAnsi="宋体" w:eastAsia="仿宋_GB2312" w:cs="宋体"/>
                <w:bCs/>
                <w:color w:val="000000"/>
                <w:kern w:val="0"/>
                <w:sz w:val="28"/>
                <w:szCs w:val="28"/>
              </w:rPr>
              <w:t>额（万美元）</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项目情况简介</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是否可签约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trPr>
        <w:tc>
          <w:tcPr>
            <w:tcW w:w="86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551"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119"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5"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97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trPr>
        <w:tc>
          <w:tcPr>
            <w:tcW w:w="86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551"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119"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5"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97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trPr>
        <w:tc>
          <w:tcPr>
            <w:tcW w:w="86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551"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119"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5"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97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szCs w:val="24"/>
              </w:rPr>
            </w:pPr>
          </w:p>
        </w:tc>
      </w:tr>
    </w:tbl>
    <w:p/>
    <w:p>
      <w:pPr>
        <w:ind w:right="640" w:firstLine="640" w:firstLineChars="200"/>
        <w:jc w:val="right"/>
        <w:rPr>
          <w:rFonts w:ascii="仿宋_GB2312" w:eastAsia="仿宋_GB2312"/>
          <w:sz w:val="32"/>
          <w:szCs w:val="32"/>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4</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E65D9"/>
    <w:rsid w:val="00006D11"/>
    <w:rsid w:val="000122BC"/>
    <w:rsid w:val="0004100B"/>
    <w:rsid w:val="00061AA4"/>
    <w:rsid w:val="00156788"/>
    <w:rsid w:val="001F66B1"/>
    <w:rsid w:val="0028038C"/>
    <w:rsid w:val="002A4645"/>
    <w:rsid w:val="002A48EA"/>
    <w:rsid w:val="002C4C15"/>
    <w:rsid w:val="002F3251"/>
    <w:rsid w:val="00302492"/>
    <w:rsid w:val="00361C51"/>
    <w:rsid w:val="003637AA"/>
    <w:rsid w:val="003E3A8C"/>
    <w:rsid w:val="003E4315"/>
    <w:rsid w:val="00514A1F"/>
    <w:rsid w:val="00541427"/>
    <w:rsid w:val="005454F9"/>
    <w:rsid w:val="00581573"/>
    <w:rsid w:val="00584005"/>
    <w:rsid w:val="00594061"/>
    <w:rsid w:val="005E5A84"/>
    <w:rsid w:val="005E65D9"/>
    <w:rsid w:val="005E66E5"/>
    <w:rsid w:val="00617245"/>
    <w:rsid w:val="006B38DE"/>
    <w:rsid w:val="0072607A"/>
    <w:rsid w:val="00743401"/>
    <w:rsid w:val="007753B8"/>
    <w:rsid w:val="007A3A4E"/>
    <w:rsid w:val="007B5033"/>
    <w:rsid w:val="007B610C"/>
    <w:rsid w:val="007E548B"/>
    <w:rsid w:val="007E740E"/>
    <w:rsid w:val="007E75E8"/>
    <w:rsid w:val="008A2583"/>
    <w:rsid w:val="008F7B13"/>
    <w:rsid w:val="009A0335"/>
    <w:rsid w:val="009C3FAB"/>
    <w:rsid w:val="009D6A14"/>
    <w:rsid w:val="009F165C"/>
    <w:rsid w:val="00A17EB0"/>
    <w:rsid w:val="00A32B41"/>
    <w:rsid w:val="00A36BF0"/>
    <w:rsid w:val="00A71BA0"/>
    <w:rsid w:val="00A94038"/>
    <w:rsid w:val="00AF2C14"/>
    <w:rsid w:val="00B01DFC"/>
    <w:rsid w:val="00B526F7"/>
    <w:rsid w:val="00B55D87"/>
    <w:rsid w:val="00B93C59"/>
    <w:rsid w:val="00BF0C63"/>
    <w:rsid w:val="00BF6AEB"/>
    <w:rsid w:val="00C109CF"/>
    <w:rsid w:val="00C16FC7"/>
    <w:rsid w:val="00C25B60"/>
    <w:rsid w:val="00D14124"/>
    <w:rsid w:val="00D850CF"/>
    <w:rsid w:val="00DA0A38"/>
    <w:rsid w:val="00DD232C"/>
    <w:rsid w:val="00DF3724"/>
    <w:rsid w:val="00DF40DF"/>
    <w:rsid w:val="00E32F8D"/>
    <w:rsid w:val="00E651EE"/>
    <w:rsid w:val="00E83515"/>
    <w:rsid w:val="00E878F9"/>
    <w:rsid w:val="00EA170B"/>
    <w:rsid w:val="00EE23D0"/>
    <w:rsid w:val="00F3521D"/>
    <w:rsid w:val="00FE4DC7"/>
    <w:rsid w:val="04F55442"/>
    <w:rsid w:val="08C2566D"/>
    <w:rsid w:val="08C41449"/>
    <w:rsid w:val="0FFA2073"/>
    <w:rsid w:val="1CB112A1"/>
    <w:rsid w:val="313319DA"/>
    <w:rsid w:val="36BB124C"/>
    <w:rsid w:val="37A80BE0"/>
    <w:rsid w:val="385159C2"/>
    <w:rsid w:val="3B77002C"/>
    <w:rsid w:val="3B7D1F35"/>
    <w:rsid w:val="3CB46532"/>
    <w:rsid w:val="42D9273C"/>
    <w:rsid w:val="455A14D6"/>
    <w:rsid w:val="4CAA2FE1"/>
    <w:rsid w:val="56A62938"/>
    <w:rsid w:val="5B5F7783"/>
    <w:rsid w:val="5D503502"/>
    <w:rsid w:val="65387D8E"/>
    <w:rsid w:val="666E3329"/>
    <w:rsid w:val="68F67703"/>
    <w:rsid w:val="6E19348D"/>
    <w:rsid w:val="70D64A77"/>
    <w:rsid w:val="74BF63BE"/>
    <w:rsid w:val="780F3E95"/>
    <w:rsid w:val="7A300A17"/>
    <w:rsid w:val="7FF31F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4"/>
    <w:unhideWhenUsed/>
    <w:uiPriority w:val="0"/>
    <w:pPr>
      <w:ind w:left="100" w:leftChars="2500"/>
    </w:pPr>
  </w:style>
  <w:style w:type="paragraph" w:styleId="3">
    <w:name w:val="Balloon Text"/>
    <w:basedOn w:val="1"/>
    <w:link w:val="11"/>
    <w:unhideWhenUsed/>
    <w:uiPriority w:val="0"/>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0"/>
    <w:rPr>
      <w:color w:val="0000FF"/>
      <w:u w:val="single"/>
    </w:rPr>
  </w:style>
  <w:style w:type="paragraph" w:customStyle="1" w:styleId="9">
    <w:name w:val="列出段落1"/>
    <w:basedOn w:val="1"/>
    <w:qFormat/>
    <w:uiPriority w:val="34"/>
    <w:pPr>
      <w:ind w:firstLine="420" w:firstLineChars="200"/>
    </w:pPr>
  </w:style>
  <w:style w:type="paragraph" w:customStyle="1" w:styleId="10">
    <w:name w:val="列出段落2"/>
    <w:basedOn w:val="1"/>
    <w:unhideWhenUsed/>
    <w:uiPriority w:val="99"/>
    <w:pPr>
      <w:ind w:firstLine="420" w:firstLineChars="200"/>
    </w:pPr>
  </w:style>
  <w:style w:type="character" w:customStyle="1" w:styleId="11">
    <w:name w:val="批注框文本 Char"/>
    <w:link w:val="3"/>
    <w:semiHidden/>
    <w:uiPriority w:val="0"/>
    <w:rPr>
      <w:rFonts w:ascii="Calibri" w:hAnsi="Calibri"/>
      <w:kern w:val="2"/>
      <w:sz w:val="18"/>
      <w:szCs w:val="18"/>
    </w:rPr>
  </w:style>
  <w:style w:type="character" w:customStyle="1" w:styleId="12">
    <w:name w:val="页眉 Char"/>
    <w:link w:val="5"/>
    <w:semiHidden/>
    <w:uiPriority w:val="0"/>
    <w:rPr>
      <w:rFonts w:ascii="Calibri" w:hAnsi="Calibri"/>
      <w:kern w:val="2"/>
      <w:sz w:val="18"/>
      <w:szCs w:val="18"/>
    </w:rPr>
  </w:style>
  <w:style w:type="character" w:customStyle="1" w:styleId="13">
    <w:name w:val="页脚 Char"/>
    <w:link w:val="4"/>
    <w:uiPriority w:val="99"/>
    <w:rPr>
      <w:rFonts w:ascii="Calibri" w:hAnsi="Calibri"/>
      <w:kern w:val="2"/>
      <w:sz w:val="18"/>
      <w:szCs w:val="18"/>
    </w:rPr>
  </w:style>
  <w:style w:type="character" w:customStyle="1" w:styleId="14">
    <w:name w:val="日期 Char"/>
    <w:link w:val="2"/>
    <w:semiHidden/>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189</Words>
  <Characters>1078</Characters>
  <Lines>8</Lines>
  <Paragraphs>2</Paragraphs>
  <ScaleCrop>false</ScaleCrop>
  <LinksUpToDate>false</LinksUpToDate>
  <CharactersWithSpaces>0</CharactersWithSpaces>
  <Application>WPS Office_9.1.0.5134_{F1E327BC-269C-435d-A152-05C5408002CA}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2015-04-14T01:46:00Z</dcterms:created>
  <dc:creator>jiang</dc:creator>
  <cp:lastModifiedBy>zgh</cp:lastModifiedBy>
  <cp:lastPrinted>2016-04-28T07:30:00Z</cp:lastPrinted>
  <dcterms:modified xsi:type="dcterms:W3CDTF">2016-05-04T08:52:54Z</dcterms:modified>
  <dc:title>关于出访匈牙利、塞尔维亚、哈萨克斯坦三国开展投资合作活动的通知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