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B2F1F" w:rsidRDefault="001B2F1F" w:rsidP="001B2F1F">
      <w:pPr>
        <w:spacing w:line="500" w:lineRule="exact"/>
        <w:rPr>
          <w:rFonts w:ascii="仿宋_GB2312" w:eastAsia="仿宋_GB2312"/>
          <w:sz w:val="32"/>
        </w:rPr>
      </w:pPr>
    </w:p>
    <w:p w:rsidR="001B2F1F" w:rsidRDefault="001B2F1F" w:rsidP="001B2F1F">
      <w:pPr>
        <w:spacing w:line="500" w:lineRule="exact"/>
        <w:rPr>
          <w:rFonts w:ascii="仿宋_GB2312" w:eastAsia="仿宋_GB2312" w:hint="eastAsia"/>
          <w:sz w:val="32"/>
        </w:rPr>
      </w:pPr>
    </w:p>
    <w:p w:rsidR="001B2F1F" w:rsidRDefault="001B2F1F" w:rsidP="001B2F1F">
      <w:pPr>
        <w:spacing w:line="500" w:lineRule="exact"/>
        <w:rPr>
          <w:rFonts w:ascii="仿宋_GB2312" w:eastAsia="仿宋_GB2312" w:hint="eastAsia"/>
          <w:sz w:val="32"/>
        </w:rPr>
      </w:pPr>
    </w:p>
    <w:tbl>
      <w:tblPr>
        <w:tblW w:w="8250" w:type="dxa"/>
        <w:jc w:val="center"/>
        <w:tblInd w:w="1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250"/>
      </w:tblGrid>
      <w:tr w:rsidR="001B2F1F" w:rsidTr="001B2F1F">
        <w:trPr>
          <w:trHeight w:val="1559"/>
          <w:jc w:val="center"/>
        </w:trPr>
        <w:tc>
          <w:tcPr>
            <w:tcW w:w="8245" w:type="dxa"/>
            <w:tcBorders>
              <w:top w:val="nil"/>
              <w:left w:val="nil"/>
              <w:bottom w:val="nil"/>
              <w:right w:val="nil"/>
            </w:tcBorders>
            <w:hideMark/>
          </w:tcPr>
          <w:p w:rsidR="001B2F1F" w:rsidRDefault="001B2F1F">
            <w:pPr>
              <w:spacing w:line="1100" w:lineRule="exact"/>
              <w:ind w:left="-142"/>
              <w:jc w:val="distribute"/>
              <w:rPr>
                <w:rFonts w:ascii="方正小标宋简体" w:eastAsia="方正小标宋简体"/>
                <w:color w:val="FF0000"/>
                <w:w w:val="90"/>
                <w:sz w:val="80"/>
                <w:szCs w:val="80"/>
              </w:rPr>
            </w:pPr>
            <w:r>
              <w:rPr>
                <w:rFonts w:ascii="方正小标宋简体" w:eastAsia="方正小标宋简体" w:hint="eastAsia"/>
                <w:color w:val="FF0000"/>
                <w:w w:val="90"/>
                <w:sz w:val="80"/>
                <w:szCs w:val="80"/>
              </w:rPr>
              <w:t>山东省商务厅</w:t>
            </w:r>
          </w:p>
          <w:p w:rsidR="001B2F1F" w:rsidRDefault="001B2F1F">
            <w:pPr>
              <w:spacing w:line="1100" w:lineRule="exact"/>
              <w:ind w:left="-142"/>
              <w:jc w:val="distribute"/>
              <w:rPr>
                <w:rFonts w:ascii="方正小标宋简体" w:eastAsia="方正小标宋简体"/>
                <w:color w:val="FF0000"/>
                <w:w w:val="80"/>
                <w:sz w:val="70"/>
                <w:szCs w:val="70"/>
              </w:rPr>
            </w:pPr>
            <w:r>
              <w:rPr>
                <w:rFonts w:ascii="方正小标宋简体" w:eastAsia="方正小标宋简体" w:hint="eastAsia"/>
                <w:color w:val="FF0000"/>
                <w:w w:val="80"/>
                <w:sz w:val="70"/>
                <w:szCs w:val="70"/>
              </w:rPr>
              <w:t>中国农业发展银行山东省分行</w:t>
            </w:r>
          </w:p>
        </w:tc>
      </w:tr>
    </w:tbl>
    <w:p w:rsidR="001B2F1F" w:rsidRDefault="001B2F1F" w:rsidP="001B2F1F">
      <w:pPr>
        <w:spacing w:line="500" w:lineRule="exact"/>
        <w:jc w:val="center"/>
        <w:rPr>
          <w:rFonts w:ascii="仿宋_GB2312" w:eastAsia="仿宋_GB2312" w:hint="eastAsia"/>
          <w:sz w:val="32"/>
        </w:rPr>
      </w:pPr>
    </w:p>
    <w:p w:rsidR="001B2F1F" w:rsidRDefault="001B2F1F" w:rsidP="001B2F1F">
      <w:pPr>
        <w:spacing w:line="500" w:lineRule="exact"/>
        <w:jc w:val="center"/>
        <w:rPr>
          <w:rFonts w:ascii="仿宋_GB2312" w:eastAsia="仿宋_GB2312" w:hint="eastAsia"/>
          <w:sz w:val="32"/>
        </w:rPr>
      </w:pPr>
    </w:p>
    <w:p w:rsidR="001B2F1F" w:rsidRDefault="001B2F1F" w:rsidP="001B2F1F">
      <w:pPr>
        <w:pStyle w:val="a6"/>
        <w:spacing w:line="600" w:lineRule="exact"/>
        <w:jc w:val="center"/>
        <w:rPr>
          <w:rFonts w:ascii="仿宋_GB2312" w:eastAsia="仿宋_GB2312" w:hint="eastAsia"/>
        </w:rPr>
      </w:pPr>
      <w:r>
        <w:rPr>
          <w:rFonts w:ascii="仿宋_GB2312" w:eastAsia="仿宋_GB2312" w:hint="eastAsia"/>
        </w:rPr>
        <w:t>鲁商字〔2016〕72号</w:t>
      </w:r>
    </w:p>
    <w:p w:rsidR="001B2F1F" w:rsidRDefault="001B2F1F" w:rsidP="001B2F1F">
      <w:pPr>
        <w:pStyle w:val="a6"/>
        <w:spacing w:line="1000" w:lineRule="exact"/>
        <w:rPr>
          <w:rFonts w:hint="eastAsia"/>
          <w:sz w:val="44"/>
        </w:rPr>
      </w:pPr>
      <w:r>
        <w:rPr>
          <w:rFonts w:hint="eastAsia"/>
        </w:rPr>
        <w:pict>
          <v:line id="_x0000_s2050" style="position:absolute;left:0;text-align:left;z-index:251658240" from="-5.4pt,7.15pt" to="439.95pt,7.15pt" strokecolor="red" strokeweight="1.25pt"/>
        </w:pict>
      </w:r>
    </w:p>
    <w:p w:rsidR="001B2F1F" w:rsidRDefault="001B2F1F" w:rsidP="001B2F1F">
      <w:pPr>
        <w:spacing w:line="600" w:lineRule="exact"/>
        <w:jc w:val="distribute"/>
        <w:rPr>
          <w:rFonts w:ascii="方正小标宋简体" w:eastAsia="方正小标宋简体" w:hAnsi="宋体"/>
          <w:w w:val="90"/>
          <w:sz w:val="44"/>
          <w:szCs w:val="44"/>
        </w:rPr>
      </w:pPr>
      <w:r>
        <w:rPr>
          <w:rFonts w:ascii="方正小标宋简体" w:eastAsia="方正小标宋简体" w:hAnsi="宋体" w:hint="eastAsia"/>
          <w:w w:val="90"/>
          <w:sz w:val="44"/>
          <w:szCs w:val="44"/>
        </w:rPr>
        <w:t>山东省商务厅 中国农业发展银行山东省分行</w:t>
      </w:r>
    </w:p>
    <w:p w:rsidR="001B2F1F" w:rsidRDefault="001B2F1F" w:rsidP="001B2F1F">
      <w:pPr>
        <w:spacing w:line="600" w:lineRule="exact"/>
        <w:jc w:val="center"/>
        <w:rPr>
          <w:rFonts w:ascii="方正小标宋简体" w:eastAsia="方正小标宋简体" w:hAnsi="宋体" w:hint="eastAsia"/>
          <w:sz w:val="44"/>
          <w:szCs w:val="44"/>
        </w:rPr>
      </w:pPr>
      <w:r>
        <w:rPr>
          <w:rFonts w:ascii="方正小标宋简体" w:eastAsia="方正小标宋简体" w:hAnsi="宋体" w:hint="eastAsia"/>
          <w:sz w:val="44"/>
          <w:szCs w:val="44"/>
        </w:rPr>
        <w:t>关于开展中央储备糖库存检查的通知</w:t>
      </w:r>
    </w:p>
    <w:p w:rsidR="001B2F1F" w:rsidRDefault="001B2F1F" w:rsidP="001B2F1F">
      <w:pPr>
        <w:spacing w:line="500" w:lineRule="exact"/>
        <w:jc w:val="center"/>
        <w:rPr>
          <w:rFonts w:eastAsia="仿宋_GB2312" w:hint="eastAsia"/>
          <w:sz w:val="32"/>
          <w:szCs w:val="32"/>
        </w:rPr>
      </w:pPr>
    </w:p>
    <w:p w:rsidR="001B2F1F" w:rsidRDefault="001B2F1F" w:rsidP="001B2F1F">
      <w:pPr>
        <w:spacing w:line="600" w:lineRule="exact"/>
        <w:rPr>
          <w:rFonts w:ascii="仿宋_GB2312" w:eastAsia="仿宋_GB2312"/>
          <w:sz w:val="32"/>
          <w:szCs w:val="32"/>
        </w:rPr>
      </w:pPr>
      <w:r>
        <w:rPr>
          <w:rFonts w:ascii="仿宋_GB2312" w:eastAsia="仿宋_GB2312" w:hint="eastAsia"/>
          <w:sz w:val="32"/>
          <w:szCs w:val="32"/>
        </w:rPr>
        <w:t>有关市商务局，农业发展银行各市分行，储备糖承储企业：</w:t>
      </w:r>
    </w:p>
    <w:p w:rsidR="001B2F1F" w:rsidRDefault="001B2F1F" w:rsidP="001B2F1F">
      <w:pPr>
        <w:spacing w:line="600" w:lineRule="exact"/>
        <w:ind w:firstLineChars="200" w:firstLine="657"/>
        <w:rPr>
          <w:rFonts w:ascii="仿宋_GB2312" w:eastAsia="仿宋_GB2312" w:hint="eastAsia"/>
          <w:sz w:val="32"/>
          <w:szCs w:val="32"/>
        </w:rPr>
      </w:pPr>
      <w:r>
        <w:rPr>
          <w:rFonts w:ascii="仿宋_GB2312" w:eastAsia="仿宋_GB2312" w:hint="eastAsia"/>
          <w:sz w:val="32"/>
          <w:szCs w:val="32"/>
        </w:rPr>
        <w:t>为切实加强中央储备糖库存管理，确保储备糖质量安全和数量完整，根据商务部、中国农业发展银行《关于开展储备糖库存检查的通知》（商办运函[2016]353号）部署要求，现将我省中央储备糖库存检查工作有关事项通知如下：</w:t>
      </w:r>
    </w:p>
    <w:p w:rsidR="001B2F1F" w:rsidRDefault="001B2F1F" w:rsidP="001B2F1F">
      <w:pPr>
        <w:spacing w:line="600" w:lineRule="exact"/>
        <w:ind w:firstLineChars="200" w:firstLine="657"/>
        <w:rPr>
          <w:rFonts w:ascii="黑体" w:eastAsia="黑体" w:hAnsi="黑体" w:hint="eastAsia"/>
          <w:sz w:val="32"/>
          <w:szCs w:val="32"/>
        </w:rPr>
      </w:pPr>
      <w:r>
        <w:rPr>
          <w:rFonts w:ascii="黑体" w:eastAsia="黑体" w:hAnsi="黑体" w:hint="eastAsia"/>
          <w:sz w:val="32"/>
          <w:szCs w:val="32"/>
        </w:rPr>
        <w:t>一、检查范围、方式及时间</w:t>
      </w:r>
    </w:p>
    <w:p w:rsidR="001B2F1F" w:rsidRDefault="001B2F1F" w:rsidP="001B2F1F">
      <w:pPr>
        <w:spacing w:line="600" w:lineRule="exact"/>
        <w:rPr>
          <w:rFonts w:ascii="楷体_GB2312" w:eastAsia="楷体_GB2312" w:hAnsi="楷体" w:hint="eastAsia"/>
          <w:sz w:val="32"/>
          <w:szCs w:val="32"/>
        </w:rPr>
      </w:pPr>
      <w:r>
        <w:rPr>
          <w:rFonts w:ascii="楷体_GB2312" w:eastAsia="楷体_GB2312" w:hAnsi="楷体" w:hint="eastAsia"/>
          <w:sz w:val="32"/>
          <w:szCs w:val="32"/>
        </w:rPr>
        <w:t xml:space="preserve">    （一）检查范围</w:t>
      </w:r>
    </w:p>
    <w:p w:rsidR="001B2F1F" w:rsidRDefault="001B2F1F" w:rsidP="001B2F1F">
      <w:pPr>
        <w:spacing w:line="600" w:lineRule="exact"/>
        <w:rPr>
          <w:rFonts w:ascii="仿宋_GB2312" w:eastAsia="仿宋_GB2312" w:hint="eastAsia"/>
          <w:sz w:val="32"/>
          <w:szCs w:val="32"/>
        </w:rPr>
      </w:pPr>
      <w:r>
        <w:rPr>
          <w:rFonts w:ascii="仿宋_GB2312" w:eastAsia="仿宋_GB2312" w:hint="eastAsia"/>
          <w:sz w:val="32"/>
          <w:szCs w:val="32"/>
        </w:rPr>
        <w:t xml:space="preserve">    所有中央储备糖储存库（含中央直属库及地方代储库）。</w:t>
      </w:r>
    </w:p>
    <w:p w:rsidR="001B2F1F" w:rsidRDefault="001B2F1F" w:rsidP="001B2F1F">
      <w:pPr>
        <w:spacing w:line="640" w:lineRule="exact"/>
        <w:ind w:firstLine="492"/>
        <w:rPr>
          <w:rFonts w:ascii="楷体_GB2312" w:eastAsia="楷体_GB2312" w:hAnsi="楷体" w:hint="eastAsia"/>
          <w:sz w:val="32"/>
          <w:szCs w:val="32"/>
        </w:rPr>
      </w:pPr>
      <w:r>
        <w:rPr>
          <w:rFonts w:ascii="楷体_GB2312" w:eastAsia="楷体_GB2312" w:hAnsi="楷体" w:hint="eastAsia"/>
          <w:sz w:val="32"/>
          <w:szCs w:val="32"/>
        </w:rPr>
        <w:lastRenderedPageBreak/>
        <w:t>（二）检查方式</w:t>
      </w:r>
    </w:p>
    <w:p w:rsidR="001B2F1F" w:rsidRDefault="001B2F1F" w:rsidP="001B2F1F">
      <w:pPr>
        <w:spacing w:line="640" w:lineRule="exact"/>
        <w:rPr>
          <w:rFonts w:ascii="仿宋_GB2312" w:eastAsia="仿宋_GB2312" w:hAnsi="华文仿宋" w:hint="eastAsia"/>
          <w:sz w:val="32"/>
          <w:szCs w:val="32"/>
        </w:rPr>
      </w:pPr>
      <w:r>
        <w:rPr>
          <w:rFonts w:ascii="仿宋_GB2312" w:eastAsia="仿宋_GB2312" w:hAnsi="华文仿宋" w:hint="eastAsia"/>
          <w:sz w:val="32"/>
          <w:szCs w:val="32"/>
        </w:rPr>
        <w:t xml:space="preserve">    1.占用中国农业发展银行（以下简称农发行）贷款的中央储备糖库存，由省商务厅、农发行省分行会同各市商务主管部门及二级分行，中粮集团（华商储备商品管理中心，以下简称华商中心)组织人员对其开展普遍检查；</w:t>
      </w:r>
    </w:p>
    <w:p w:rsidR="001B2F1F" w:rsidRDefault="001B2F1F" w:rsidP="001B2F1F">
      <w:pPr>
        <w:spacing w:line="640" w:lineRule="exact"/>
        <w:rPr>
          <w:rFonts w:ascii="仿宋_GB2312" w:eastAsia="仿宋_GB2312" w:hAnsi="华文仿宋" w:hint="eastAsia"/>
          <w:sz w:val="32"/>
          <w:szCs w:val="32"/>
        </w:rPr>
      </w:pPr>
      <w:r>
        <w:rPr>
          <w:rFonts w:ascii="仿宋_GB2312" w:eastAsia="仿宋_GB2312" w:hAnsi="华文仿宋" w:hint="eastAsia"/>
          <w:sz w:val="32"/>
          <w:szCs w:val="32"/>
        </w:rPr>
        <w:t xml:space="preserve">    2.商务部、农发行总行将视检查情况，适时对检查落实情况进行督查、抽查。</w:t>
      </w:r>
    </w:p>
    <w:p w:rsidR="001B2F1F" w:rsidRDefault="001B2F1F" w:rsidP="001B2F1F">
      <w:pPr>
        <w:spacing w:line="640" w:lineRule="exact"/>
        <w:ind w:leftChars="50" w:left="109" w:firstLineChars="150" w:firstLine="492"/>
        <w:rPr>
          <w:rFonts w:ascii="仿宋_GB2312" w:eastAsia="仿宋_GB2312" w:hAnsi="楷体" w:hint="eastAsia"/>
          <w:sz w:val="32"/>
          <w:szCs w:val="32"/>
        </w:rPr>
      </w:pPr>
      <w:r>
        <w:rPr>
          <w:rFonts w:ascii="楷体_GB2312" w:eastAsia="楷体_GB2312" w:hAnsi="楷体" w:hint="eastAsia"/>
          <w:sz w:val="32"/>
          <w:szCs w:val="32"/>
        </w:rPr>
        <w:t>（三）查检时间</w:t>
      </w:r>
    </w:p>
    <w:p w:rsidR="001B2F1F" w:rsidRDefault="001B2F1F" w:rsidP="001B2F1F">
      <w:pPr>
        <w:spacing w:line="640" w:lineRule="exact"/>
        <w:rPr>
          <w:rFonts w:ascii="仿宋_GB2312" w:eastAsia="仿宋_GB2312" w:hAnsi="楷体" w:hint="eastAsia"/>
          <w:b/>
          <w:sz w:val="32"/>
          <w:szCs w:val="32"/>
        </w:rPr>
      </w:pPr>
      <w:r>
        <w:rPr>
          <w:rFonts w:ascii="仿宋_GB2312" w:eastAsia="仿宋_GB2312" w:hint="eastAsia"/>
          <w:sz w:val="32"/>
          <w:szCs w:val="32"/>
        </w:rPr>
        <w:t xml:space="preserve">    检查于2015年6月下旬开始，</w:t>
      </w:r>
      <w:smartTag w:uri="urn:schemas-microsoft-com:office:smarttags" w:element="chsdate">
        <w:smartTagPr>
          <w:attr w:name="Year" w:val="2016"/>
          <w:attr w:name="Month" w:val="7"/>
          <w:attr w:name="Day" w:val="31"/>
          <w:attr w:name="IsLunarDate" w:val="False"/>
          <w:attr w:name="IsROCDate" w:val="False"/>
        </w:smartTagPr>
        <w:smartTag w:uri="urn:schemas-microsoft-com:office:smarttags" w:element="chsdate">
          <w:smartTagPr>
            <w:attr w:name="Year" w:val="2016"/>
            <w:attr w:name="Month" w:val="7"/>
            <w:attr w:name="Day" w:val="31"/>
            <w:attr w:name="IsLunarDate" w:val="False"/>
            <w:attr w:name="IsROCDate" w:val="False"/>
          </w:smartTagPr>
          <w:r>
            <w:rPr>
              <w:rFonts w:ascii="仿宋_GB2312" w:eastAsia="仿宋_GB2312" w:hint="eastAsia"/>
              <w:sz w:val="32"/>
              <w:szCs w:val="32"/>
            </w:rPr>
            <w:t>7月31日</w:t>
          </w:r>
        </w:smartTag>
        <w:r>
          <w:rPr>
            <w:rFonts w:ascii="仿宋_GB2312" w:eastAsia="仿宋_GB2312" w:hint="eastAsia"/>
            <w:sz w:val="32"/>
            <w:szCs w:val="32"/>
          </w:rPr>
          <w:t>前</w:t>
        </w:r>
      </w:smartTag>
      <w:r>
        <w:rPr>
          <w:rFonts w:ascii="仿宋_GB2312" w:eastAsia="仿宋_GB2312" w:hint="eastAsia"/>
          <w:sz w:val="32"/>
          <w:szCs w:val="32"/>
        </w:rPr>
        <w:t>结束，</w:t>
      </w:r>
      <w:r>
        <w:rPr>
          <w:rFonts w:ascii="仿宋_GB2312" w:eastAsia="仿宋_GB2312" w:hAnsi="华文仿宋" w:hint="eastAsia"/>
          <w:sz w:val="32"/>
          <w:szCs w:val="32"/>
        </w:rPr>
        <w:t>督查、抽查、普遍检查同时进行，</w:t>
      </w:r>
      <w:r>
        <w:rPr>
          <w:rFonts w:ascii="仿宋_GB2312" w:eastAsia="仿宋_GB2312" w:hint="eastAsia"/>
          <w:sz w:val="32"/>
          <w:szCs w:val="32"/>
        </w:rPr>
        <w:t>时间另行通知。</w:t>
      </w:r>
    </w:p>
    <w:p w:rsidR="001B2F1F" w:rsidRDefault="001B2F1F" w:rsidP="001B2F1F">
      <w:pPr>
        <w:spacing w:line="640" w:lineRule="exact"/>
        <w:ind w:left="640"/>
        <w:rPr>
          <w:rFonts w:ascii="黑体" w:eastAsia="黑体" w:hAnsi="黑体" w:hint="eastAsia"/>
          <w:sz w:val="32"/>
          <w:szCs w:val="32"/>
        </w:rPr>
      </w:pPr>
      <w:r>
        <w:rPr>
          <w:rFonts w:ascii="黑体" w:eastAsia="黑体" w:hAnsi="黑体" w:hint="eastAsia"/>
          <w:sz w:val="32"/>
          <w:szCs w:val="32"/>
        </w:rPr>
        <w:t>二、检查内容</w:t>
      </w:r>
    </w:p>
    <w:p w:rsidR="001B2F1F" w:rsidRDefault="001B2F1F" w:rsidP="001B2F1F">
      <w:pPr>
        <w:spacing w:line="640" w:lineRule="exact"/>
        <w:rPr>
          <w:rFonts w:ascii="楷体_GB2312" w:eastAsia="楷体_GB2312" w:hAnsi="楷体" w:hint="eastAsia"/>
          <w:sz w:val="32"/>
          <w:szCs w:val="32"/>
        </w:rPr>
      </w:pPr>
      <w:r>
        <w:rPr>
          <w:rFonts w:ascii="楷体_GB2312" w:eastAsia="楷体_GB2312" w:hAnsi="楷体" w:hint="eastAsia"/>
          <w:sz w:val="32"/>
          <w:szCs w:val="32"/>
        </w:rPr>
        <w:t xml:space="preserve">    （一）核查台账是否账账相符</w:t>
      </w:r>
    </w:p>
    <w:p w:rsidR="001B2F1F" w:rsidRDefault="001B2F1F" w:rsidP="001B2F1F">
      <w:pPr>
        <w:spacing w:line="640" w:lineRule="exact"/>
        <w:rPr>
          <w:rFonts w:ascii="仿宋_GB2312" w:eastAsia="仿宋_GB2312" w:hAnsi="华文仿宋" w:hint="eastAsia"/>
          <w:sz w:val="32"/>
          <w:szCs w:val="32"/>
        </w:rPr>
      </w:pPr>
      <w:r>
        <w:rPr>
          <w:rFonts w:ascii="仿宋_GB2312" w:eastAsia="仿宋_GB2312" w:hAnsi="华文仿宋" w:hint="eastAsia"/>
          <w:sz w:val="32"/>
          <w:szCs w:val="32"/>
        </w:rPr>
        <w:t xml:space="preserve">    检查工作按照国家下达的储备计划数量，农发行总行下发的中央储备糖银行库存台帐、承储企业的《国家储备糖库存明细账》、《国家储备糖验收入库单》等资料进行汇总核对，检查是否账账相符，储备糖的品种、数量与储备计划数量是否一致。</w:t>
      </w:r>
    </w:p>
    <w:p w:rsidR="001B2F1F" w:rsidRDefault="001B2F1F" w:rsidP="001B2F1F">
      <w:pPr>
        <w:spacing w:line="640" w:lineRule="exact"/>
        <w:rPr>
          <w:rFonts w:ascii="仿宋_GB2312" w:eastAsia="仿宋_GB2312" w:hAnsi="楷体" w:hint="eastAsia"/>
          <w:sz w:val="32"/>
          <w:szCs w:val="32"/>
        </w:rPr>
      </w:pPr>
      <w:r>
        <w:rPr>
          <w:rFonts w:ascii="楷体_GB2312" w:eastAsia="楷体_GB2312" w:hAnsi="楷体" w:hint="eastAsia"/>
          <w:sz w:val="32"/>
          <w:szCs w:val="32"/>
        </w:rPr>
        <w:t xml:space="preserve">    （二）逐仓查检是否账实相符</w:t>
      </w:r>
    </w:p>
    <w:p w:rsidR="001B2F1F" w:rsidRDefault="001B2F1F" w:rsidP="001B2F1F">
      <w:pPr>
        <w:spacing w:line="640" w:lineRule="exact"/>
        <w:rPr>
          <w:rFonts w:ascii="仿宋_GB2312" w:eastAsia="仿宋_GB2312" w:hAnsi="华文仿宋" w:hint="eastAsia"/>
          <w:sz w:val="32"/>
          <w:szCs w:val="32"/>
        </w:rPr>
      </w:pPr>
      <w:r>
        <w:rPr>
          <w:rFonts w:ascii="仿宋_GB2312" w:eastAsia="仿宋_GB2312" w:hint="eastAsia"/>
          <w:sz w:val="32"/>
          <w:szCs w:val="32"/>
        </w:rPr>
        <w:t xml:space="preserve">    实地逐仓查检中央储备糖库存数量，将实物与仓库</w:t>
      </w:r>
      <w:r>
        <w:rPr>
          <w:rFonts w:ascii="仿宋_GB2312" w:eastAsia="仿宋_GB2312" w:hAnsi="华文仿宋" w:hint="eastAsia"/>
          <w:sz w:val="32"/>
          <w:szCs w:val="32"/>
        </w:rPr>
        <w:t>保管账、垛卡、</w:t>
      </w:r>
      <w:r>
        <w:rPr>
          <w:rFonts w:ascii="仿宋_GB2312" w:eastAsia="仿宋_GB2312" w:hint="eastAsia"/>
          <w:sz w:val="32"/>
          <w:szCs w:val="32"/>
        </w:rPr>
        <w:t>库区平面图、</w:t>
      </w:r>
      <w:r>
        <w:rPr>
          <w:rFonts w:ascii="仿宋_GB2312" w:eastAsia="仿宋_GB2312" w:hAnsi="华文仿宋" w:hint="eastAsia"/>
          <w:sz w:val="32"/>
          <w:szCs w:val="32"/>
        </w:rPr>
        <w:t>库存统计表等资料一一核对，确认是否账实相符。认真核对</w:t>
      </w:r>
      <w:r>
        <w:rPr>
          <w:rFonts w:ascii="仿宋_GB2312" w:eastAsia="仿宋_GB2312" w:hint="eastAsia"/>
          <w:sz w:val="32"/>
          <w:szCs w:val="32"/>
        </w:rPr>
        <w:t>中央储备糖库存原糖和成品糖的产地、生产</w:t>
      </w:r>
      <w:r>
        <w:rPr>
          <w:rFonts w:ascii="仿宋_GB2312" w:eastAsia="仿宋_GB2312" w:hint="eastAsia"/>
          <w:sz w:val="32"/>
          <w:szCs w:val="32"/>
        </w:rPr>
        <w:lastRenderedPageBreak/>
        <w:t>厂家、数量和入库时间等是否与</w:t>
      </w:r>
      <w:r>
        <w:rPr>
          <w:rFonts w:ascii="仿宋_GB2312" w:eastAsia="仿宋_GB2312" w:hAnsi="华文仿宋" w:hint="eastAsia"/>
          <w:sz w:val="32"/>
          <w:szCs w:val="32"/>
        </w:rPr>
        <w:t>《国家储备糖验收入库单》一致。查看储备糖外包装袋标明的等级、产地、年度信息是否和垛卡一致，按照垛卡上标识的“码垛计算公式及方法（或图表）”点包核实数量。对超过保质期的成品糖按入库时间单独进行统计。</w:t>
      </w:r>
    </w:p>
    <w:p w:rsidR="001B2F1F" w:rsidRDefault="001B2F1F" w:rsidP="001B2F1F">
      <w:pPr>
        <w:autoSpaceDE w:val="0"/>
        <w:autoSpaceDN w:val="0"/>
        <w:adjustRightInd w:val="0"/>
        <w:spacing w:line="640" w:lineRule="exact"/>
        <w:ind w:firstLineChars="200" w:firstLine="657"/>
        <w:jc w:val="left"/>
        <w:rPr>
          <w:rFonts w:ascii="仿宋_GB2312" w:eastAsia="仿宋_GB2312" w:hAnsi="楷体" w:hint="eastAsia"/>
          <w:sz w:val="32"/>
          <w:szCs w:val="32"/>
        </w:rPr>
      </w:pPr>
      <w:r>
        <w:rPr>
          <w:rFonts w:ascii="楷体_GB2312" w:eastAsia="楷体_GB2312" w:hAnsi="楷体" w:hint="eastAsia"/>
          <w:sz w:val="32"/>
          <w:szCs w:val="32"/>
        </w:rPr>
        <w:t>（三）在库检查确保储备安全</w:t>
      </w:r>
    </w:p>
    <w:p w:rsidR="001B2F1F" w:rsidRDefault="001B2F1F" w:rsidP="001B2F1F">
      <w:pPr>
        <w:autoSpaceDE w:val="0"/>
        <w:autoSpaceDN w:val="0"/>
        <w:adjustRightInd w:val="0"/>
        <w:spacing w:line="640" w:lineRule="exact"/>
        <w:ind w:firstLineChars="200" w:firstLine="657"/>
        <w:jc w:val="left"/>
        <w:rPr>
          <w:rFonts w:ascii="仿宋_GB2312" w:eastAsia="仿宋_GB2312" w:cs="新宋体" w:hint="eastAsia"/>
          <w:kern w:val="0"/>
          <w:sz w:val="32"/>
          <w:szCs w:val="32"/>
        </w:rPr>
      </w:pPr>
      <w:r>
        <w:rPr>
          <w:rFonts w:ascii="仿宋_GB2312" w:eastAsia="仿宋_GB2312" w:hint="eastAsia"/>
          <w:sz w:val="32"/>
          <w:szCs w:val="32"/>
        </w:rPr>
        <w:t>检查中央储备糖在库管理工作是否规范，</w:t>
      </w:r>
      <w:r>
        <w:rPr>
          <w:rFonts w:ascii="仿宋_GB2312" w:eastAsia="仿宋_GB2312" w:cs="新宋体" w:hint="eastAsia"/>
          <w:kern w:val="0"/>
          <w:sz w:val="32"/>
          <w:szCs w:val="32"/>
        </w:rPr>
        <w:t>排查安全隐患，</w:t>
      </w:r>
      <w:r>
        <w:rPr>
          <w:rFonts w:ascii="仿宋_GB2312" w:eastAsia="仿宋_GB2312" w:hint="eastAsia"/>
          <w:sz w:val="32"/>
          <w:szCs w:val="32"/>
        </w:rPr>
        <w:t>库点的防汛、防火、防震安全管理和卫生管理措施是否到位、储备商品管理制度和应急预案是否健全</w:t>
      </w:r>
      <w:r>
        <w:rPr>
          <w:rFonts w:ascii="仿宋_GB2312" w:eastAsia="仿宋_GB2312" w:cs="新宋体" w:hint="eastAsia"/>
          <w:kern w:val="0"/>
          <w:sz w:val="32"/>
          <w:szCs w:val="32"/>
        </w:rPr>
        <w:t>等。查看是否实行专仓或专垛储存，是否专账记载，是否做到垛型堆码整齐、有无悬挂国家储备糖专用垛卡、是否准确填写垛卡内容，发现因保管不善造成储备糖包滑垛、破损、流浆、变质等质量问题的，要责令其限期整改，并在检查报告中说明。</w:t>
      </w:r>
    </w:p>
    <w:p w:rsidR="001B2F1F" w:rsidRDefault="001B2F1F" w:rsidP="001B2F1F">
      <w:pPr>
        <w:spacing w:line="640" w:lineRule="exact"/>
        <w:ind w:firstLineChars="200" w:firstLine="657"/>
        <w:rPr>
          <w:rFonts w:ascii="仿宋_GB2312" w:eastAsia="仿宋_GB2312" w:hAnsi="楷体" w:hint="eastAsia"/>
          <w:sz w:val="32"/>
          <w:szCs w:val="32"/>
        </w:rPr>
      </w:pPr>
      <w:r>
        <w:rPr>
          <w:rFonts w:ascii="楷体_GB2312" w:eastAsia="楷体_GB2312" w:hAnsi="楷体" w:hint="eastAsia"/>
          <w:sz w:val="32"/>
          <w:szCs w:val="32"/>
        </w:rPr>
        <w:t>（四）了解企业运营防范风险</w:t>
      </w:r>
    </w:p>
    <w:p w:rsidR="001B2F1F" w:rsidRDefault="001B2F1F" w:rsidP="001B2F1F">
      <w:pPr>
        <w:autoSpaceDE w:val="0"/>
        <w:autoSpaceDN w:val="0"/>
        <w:adjustRightInd w:val="0"/>
        <w:spacing w:line="640" w:lineRule="exact"/>
        <w:ind w:firstLineChars="200" w:firstLine="657"/>
        <w:jc w:val="left"/>
        <w:rPr>
          <w:rFonts w:ascii="仿宋_GB2312" w:eastAsia="仿宋_GB2312" w:hint="eastAsia"/>
          <w:sz w:val="32"/>
          <w:szCs w:val="32"/>
        </w:rPr>
      </w:pPr>
      <w:r>
        <w:rPr>
          <w:rFonts w:ascii="仿宋_GB2312" w:eastAsia="仿宋_GB2312" w:hAnsi="华文仿宋" w:hint="eastAsia"/>
          <w:sz w:val="32"/>
          <w:szCs w:val="32"/>
        </w:rPr>
        <w:t>对承储企业运行全面了解，包括人员变化、跨行业发展、金融及贷款业务等。严格排查企业涉及民间高利贷、企业实际控制人涉案、陷入债务危机等情况，发展苗头线索，要及时报告并采取有效措施，确保</w:t>
      </w:r>
      <w:r>
        <w:rPr>
          <w:rFonts w:ascii="仿宋_GB2312" w:eastAsia="仿宋_GB2312" w:hint="eastAsia"/>
          <w:sz w:val="32"/>
          <w:szCs w:val="32"/>
        </w:rPr>
        <w:t>中央储备糖安全。</w:t>
      </w:r>
    </w:p>
    <w:p w:rsidR="001B2F1F" w:rsidRDefault="001B2F1F" w:rsidP="001B2F1F">
      <w:pPr>
        <w:numPr>
          <w:ilvl w:val="0"/>
          <w:numId w:val="1"/>
        </w:numPr>
        <w:spacing w:line="640" w:lineRule="exact"/>
        <w:ind w:left="640"/>
        <w:rPr>
          <w:rFonts w:ascii="黑体" w:eastAsia="黑体" w:hAnsi="黑体" w:hint="eastAsia"/>
          <w:sz w:val="32"/>
          <w:szCs w:val="32"/>
        </w:rPr>
      </w:pPr>
      <w:r>
        <w:rPr>
          <w:rFonts w:ascii="黑体" w:eastAsia="黑体" w:hAnsi="黑体" w:hint="eastAsia"/>
          <w:sz w:val="32"/>
          <w:szCs w:val="32"/>
        </w:rPr>
        <w:t>工作要求</w:t>
      </w:r>
    </w:p>
    <w:p w:rsidR="001B2F1F" w:rsidRDefault="001B2F1F" w:rsidP="001B2F1F">
      <w:pPr>
        <w:spacing w:line="640" w:lineRule="exact"/>
        <w:ind w:firstLineChars="200" w:firstLine="657"/>
        <w:rPr>
          <w:rFonts w:ascii="仿宋_GB2312" w:eastAsia="仿宋_GB2312" w:hint="eastAsia"/>
          <w:sz w:val="32"/>
          <w:szCs w:val="32"/>
        </w:rPr>
      </w:pPr>
      <w:r>
        <w:rPr>
          <w:rFonts w:ascii="仿宋_GB2312" w:eastAsia="仿宋_GB2312" w:hint="eastAsia"/>
          <w:sz w:val="32"/>
          <w:szCs w:val="32"/>
        </w:rPr>
        <w:t>储备糖是国家重要储备物资，在应对重大突发事件和市场</w:t>
      </w:r>
      <w:r>
        <w:rPr>
          <w:rFonts w:ascii="仿宋_GB2312" w:eastAsia="仿宋_GB2312" w:hint="eastAsia"/>
          <w:sz w:val="32"/>
          <w:szCs w:val="32"/>
        </w:rPr>
        <w:lastRenderedPageBreak/>
        <w:t>应急调控等方面具有重要作用。有关市商务局、农发行各二级分行接通知后，要积极协调配合，做好资料收集与信息沟通工作，按照检查内容，联合组织一次对中央储备糖库存的检查。做到“有疑必查、有错必纠、违规必责”。检查人员在检查过程中，如发现账实不相符或储备糖库存管理存在问题，影响到中央储备糖存储安全或农发行信贷资金安全的，应立即上报，并要求承储单位限期整改。</w:t>
      </w:r>
    </w:p>
    <w:p w:rsidR="001B2F1F" w:rsidRDefault="001B2F1F" w:rsidP="001B2F1F">
      <w:pPr>
        <w:autoSpaceDE w:val="0"/>
        <w:autoSpaceDN w:val="0"/>
        <w:adjustRightInd w:val="0"/>
        <w:spacing w:line="640" w:lineRule="exact"/>
        <w:ind w:firstLineChars="200" w:firstLine="657"/>
        <w:jc w:val="left"/>
        <w:rPr>
          <w:rFonts w:ascii="仿宋_GB2312" w:eastAsia="仿宋_GB2312" w:hint="eastAsia"/>
          <w:sz w:val="32"/>
          <w:szCs w:val="32"/>
        </w:rPr>
      </w:pPr>
      <w:r>
        <w:rPr>
          <w:rFonts w:ascii="仿宋_GB2312" w:eastAsia="仿宋_GB2312" w:hint="eastAsia"/>
          <w:sz w:val="32"/>
          <w:szCs w:val="32"/>
        </w:rPr>
        <w:t>检查情况和附表形成书面报告（含电子版），于</w:t>
      </w:r>
      <w:smartTag w:uri="urn:schemas-microsoft-com:office:smarttags" w:element="chsdate">
        <w:smartTagPr>
          <w:attr w:name="Year" w:val="2016"/>
          <w:attr w:name="Month" w:val="7"/>
          <w:attr w:name="Day" w:val="31"/>
          <w:attr w:name="IsLunarDate" w:val="False"/>
          <w:attr w:name="IsROCDate" w:val="False"/>
        </w:smartTagPr>
        <w:r>
          <w:rPr>
            <w:rFonts w:ascii="仿宋_GB2312" w:eastAsia="仿宋_GB2312" w:hint="eastAsia"/>
            <w:sz w:val="32"/>
            <w:szCs w:val="32"/>
          </w:rPr>
          <w:t>7月31日前</w:t>
        </w:r>
      </w:smartTag>
      <w:r>
        <w:rPr>
          <w:rFonts w:ascii="仿宋_GB2312" w:eastAsia="仿宋_GB2312" w:hint="eastAsia"/>
          <w:sz w:val="32"/>
          <w:szCs w:val="32"/>
        </w:rPr>
        <w:t>分别报省商务厅（市场运行处）、农发行山东省分行（棉粮油处）。省商务厅和农发行山东省分行近期将对中央储备糖检查落实情况进行督查、抽查。</w:t>
      </w:r>
    </w:p>
    <w:p w:rsidR="001B2F1F" w:rsidRDefault="001B2F1F" w:rsidP="001B2F1F">
      <w:pPr>
        <w:widowControl/>
        <w:spacing w:line="640" w:lineRule="exact"/>
        <w:ind w:leftChars="300" w:left="2296" w:hangingChars="500" w:hanging="1641"/>
        <w:jc w:val="left"/>
        <w:rPr>
          <w:rFonts w:ascii="仿宋_GB2312" w:eastAsia="仿宋_GB2312" w:hAnsi="宋体" w:cs="宋体" w:hint="eastAsia"/>
          <w:color w:val="000000"/>
          <w:kern w:val="0"/>
          <w:sz w:val="32"/>
          <w:szCs w:val="32"/>
        </w:rPr>
      </w:pPr>
      <w:r>
        <w:rPr>
          <w:rFonts w:ascii="仿宋_GB2312" w:eastAsia="仿宋_GB2312" w:hAnsi="宋体" w:cs="宋体" w:hint="eastAsia"/>
          <w:color w:val="000000"/>
          <w:kern w:val="0"/>
          <w:sz w:val="32"/>
          <w:szCs w:val="32"/>
        </w:rPr>
        <w:t>省商务厅联系人：付守业</w:t>
      </w:r>
    </w:p>
    <w:p w:rsidR="001B2F1F" w:rsidRDefault="001B2F1F" w:rsidP="001B2F1F">
      <w:pPr>
        <w:widowControl/>
        <w:spacing w:line="640" w:lineRule="exact"/>
        <w:ind w:leftChars="300" w:left="2296" w:hangingChars="500" w:hanging="1641"/>
        <w:jc w:val="left"/>
        <w:rPr>
          <w:rFonts w:ascii="仿宋_GB2312" w:eastAsia="仿宋_GB2312" w:hAnsi="宋体" w:cs="宋体" w:hint="eastAsia"/>
          <w:color w:val="000000"/>
          <w:kern w:val="0"/>
          <w:sz w:val="32"/>
          <w:szCs w:val="32"/>
        </w:rPr>
      </w:pPr>
      <w:r>
        <w:rPr>
          <w:rFonts w:ascii="仿宋_GB2312" w:eastAsia="仿宋_GB2312" w:hAnsi="宋体" w:cs="宋体" w:hint="eastAsia"/>
          <w:color w:val="000000"/>
          <w:kern w:val="0"/>
          <w:sz w:val="32"/>
          <w:szCs w:val="32"/>
        </w:rPr>
        <w:t xml:space="preserve">联系电话（传真）：0531-89013823 </w:t>
      </w:r>
    </w:p>
    <w:p w:rsidR="001B2F1F" w:rsidRDefault="001B2F1F" w:rsidP="001B2F1F">
      <w:pPr>
        <w:widowControl/>
        <w:spacing w:line="640" w:lineRule="exact"/>
        <w:ind w:leftChars="300" w:left="2296" w:hangingChars="500" w:hanging="1641"/>
        <w:jc w:val="left"/>
        <w:rPr>
          <w:rFonts w:ascii="仿宋_GB2312" w:eastAsia="仿宋_GB2312" w:hAnsi="宋体" w:cs="宋体" w:hint="eastAsia"/>
          <w:kern w:val="0"/>
          <w:sz w:val="32"/>
          <w:szCs w:val="32"/>
        </w:rPr>
      </w:pPr>
      <w:r>
        <w:rPr>
          <w:rFonts w:ascii="仿宋_GB2312" w:eastAsia="仿宋_GB2312" w:hAnsi="宋体" w:cs="宋体" w:hint="eastAsia"/>
          <w:kern w:val="0"/>
          <w:sz w:val="32"/>
          <w:szCs w:val="32"/>
        </w:rPr>
        <w:t>电子邮箱：</w:t>
      </w:r>
      <w:hyperlink r:id="rId7" w:history="1">
        <w:r>
          <w:rPr>
            <w:rStyle w:val="a5"/>
            <w:rFonts w:ascii="仿宋_GB2312" w:eastAsia="仿宋_GB2312" w:hAnsi="宋体" w:cs="宋体" w:hint="eastAsia"/>
            <w:kern w:val="0"/>
            <w:sz w:val="32"/>
            <w:szCs w:val="32"/>
          </w:rPr>
          <w:t>sdyjbg@126.com</w:t>
        </w:r>
      </w:hyperlink>
    </w:p>
    <w:p w:rsidR="001B2F1F" w:rsidRDefault="001B2F1F" w:rsidP="001B2F1F">
      <w:pPr>
        <w:widowControl/>
        <w:spacing w:line="640" w:lineRule="exact"/>
        <w:ind w:leftChars="300" w:left="2296" w:hangingChars="500" w:hanging="1641"/>
        <w:jc w:val="left"/>
        <w:rPr>
          <w:rFonts w:ascii="仿宋_GB2312" w:eastAsia="仿宋_GB2312" w:hint="eastAsia"/>
          <w:sz w:val="32"/>
          <w:szCs w:val="32"/>
        </w:rPr>
      </w:pPr>
      <w:r>
        <w:rPr>
          <w:rFonts w:ascii="仿宋_GB2312" w:eastAsia="仿宋_GB2312" w:hint="eastAsia"/>
          <w:sz w:val="32"/>
          <w:szCs w:val="32"/>
        </w:rPr>
        <w:t>省农发行联系人：赵爱华</w:t>
      </w:r>
    </w:p>
    <w:p w:rsidR="001B2F1F" w:rsidRDefault="001B2F1F" w:rsidP="001B2F1F">
      <w:pPr>
        <w:widowControl/>
        <w:spacing w:line="640" w:lineRule="exact"/>
        <w:ind w:leftChars="300" w:left="2296" w:hangingChars="500" w:hanging="1641"/>
        <w:jc w:val="left"/>
        <w:rPr>
          <w:rFonts w:ascii="仿宋_GB2312" w:eastAsia="仿宋_GB2312" w:hint="eastAsia"/>
          <w:sz w:val="32"/>
          <w:szCs w:val="32"/>
        </w:rPr>
      </w:pPr>
      <w:r>
        <w:rPr>
          <w:rFonts w:ascii="仿宋_GB2312" w:eastAsia="仿宋_GB2312" w:hint="eastAsia"/>
          <w:sz w:val="32"/>
          <w:szCs w:val="32"/>
        </w:rPr>
        <w:t>联系电话：0531-85189526  传真：85189527</w:t>
      </w:r>
    </w:p>
    <w:p w:rsidR="001B2F1F" w:rsidRDefault="001B2F1F" w:rsidP="001B2F1F">
      <w:pPr>
        <w:widowControl/>
        <w:spacing w:line="640" w:lineRule="exact"/>
        <w:ind w:leftChars="300" w:left="2296" w:hangingChars="500" w:hanging="1641"/>
        <w:jc w:val="left"/>
        <w:rPr>
          <w:rFonts w:ascii="仿宋_GB2312" w:eastAsia="仿宋_GB2312" w:hint="eastAsia"/>
          <w:sz w:val="32"/>
          <w:szCs w:val="32"/>
        </w:rPr>
      </w:pPr>
      <w:r>
        <w:rPr>
          <w:rFonts w:ascii="仿宋_GB2312" w:eastAsia="仿宋_GB2312" w:hint="eastAsia"/>
          <w:sz w:val="32"/>
          <w:szCs w:val="32"/>
        </w:rPr>
        <w:t>电子邮箱:nfhkhyc@163.com</w:t>
      </w:r>
    </w:p>
    <w:p w:rsidR="001B2F1F" w:rsidRDefault="001B2F1F" w:rsidP="001B2F1F">
      <w:pPr>
        <w:widowControl/>
        <w:spacing w:line="640" w:lineRule="exact"/>
        <w:ind w:leftChars="800" w:left="1746" w:firstLineChars="150" w:firstLine="492"/>
        <w:jc w:val="left"/>
        <w:rPr>
          <w:rFonts w:ascii="仿宋_GB2312" w:eastAsia="仿宋_GB2312" w:hint="eastAsia"/>
          <w:sz w:val="32"/>
          <w:szCs w:val="32"/>
        </w:rPr>
      </w:pPr>
    </w:p>
    <w:p w:rsidR="001B2F1F" w:rsidRDefault="001B2F1F" w:rsidP="001B2F1F">
      <w:pPr>
        <w:widowControl/>
        <w:spacing w:line="640" w:lineRule="exact"/>
        <w:ind w:firstLine="630"/>
        <w:jc w:val="left"/>
        <w:rPr>
          <w:rFonts w:ascii="仿宋_GB2312" w:eastAsia="仿宋_GB2312" w:hAnsi="宋体" w:cs="宋体" w:hint="eastAsia"/>
          <w:color w:val="000000"/>
          <w:kern w:val="0"/>
          <w:sz w:val="32"/>
          <w:szCs w:val="32"/>
        </w:rPr>
      </w:pPr>
      <w:r>
        <w:rPr>
          <w:rFonts w:ascii="仿宋_GB2312" w:eastAsia="仿宋_GB2312" w:hAnsi="宋体" w:cs="宋体" w:hint="eastAsia"/>
          <w:color w:val="000000"/>
          <w:kern w:val="0"/>
          <w:sz w:val="32"/>
          <w:szCs w:val="32"/>
        </w:rPr>
        <w:t>附件：1.储备糖库存检查工作底表</w:t>
      </w:r>
    </w:p>
    <w:p w:rsidR="001B2F1F" w:rsidRDefault="001B2F1F" w:rsidP="001B2F1F">
      <w:pPr>
        <w:widowControl/>
        <w:spacing w:line="560" w:lineRule="exact"/>
        <w:ind w:firstLineChars="500" w:firstLine="1641"/>
        <w:jc w:val="left"/>
        <w:rPr>
          <w:rFonts w:ascii="仿宋_GB2312" w:eastAsia="仿宋_GB2312" w:hAnsi="宋体" w:cs="宋体" w:hint="eastAsia"/>
          <w:color w:val="000000"/>
          <w:kern w:val="0"/>
          <w:sz w:val="32"/>
          <w:szCs w:val="32"/>
        </w:rPr>
      </w:pPr>
      <w:r>
        <w:rPr>
          <w:rFonts w:ascii="仿宋_GB2312" w:eastAsia="仿宋_GB2312" w:hAnsi="宋体" w:cs="宋体" w:hint="eastAsia"/>
          <w:color w:val="000000"/>
          <w:kern w:val="0"/>
          <w:sz w:val="32"/>
          <w:szCs w:val="32"/>
        </w:rPr>
        <w:t>2.储备糖库存检查汇总表</w:t>
      </w:r>
    </w:p>
    <w:p w:rsidR="001B2F1F" w:rsidRDefault="001B2F1F" w:rsidP="001B2F1F">
      <w:pPr>
        <w:spacing w:line="560" w:lineRule="exact"/>
        <w:ind w:firstLine="645"/>
        <w:rPr>
          <w:rFonts w:ascii="仿宋_GB2312" w:eastAsia="仿宋_GB2312" w:hAnsi="宋体" w:cs="宋体" w:hint="eastAsia"/>
          <w:color w:val="000000"/>
          <w:kern w:val="0"/>
          <w:sz w:val="32"/>
          <w:szCs w:val="32"/>
        </w:rPr>
      </w:pPr>
      <w:r>
        <w:rPr>
          <w:rFonts w:ascii="仿宋_GB2312" w:eastAsia="仿宋_GB2312" w:hint="eastAsia"/>
          <w:sz w:val="32"/>
          <w:szCs w:val="32"/>
        </w:rPr>
        <w:lastRenderedPageBreak/>
        <w:t xml:space="preserve">      3</w:t>
      </w:r>
      <w:r>
        <w:rPr>
          <w:rFonts w:ascii="仿宋_GB2312" w:eastAsia="仿宋_GB2312" w:hAnsi="宋体" w:cs="宋体" w:hint="eastAsia"/>
          <w:color w:val="000000"/>
          <w:kern w:val="0"/>
          <w:sz w:val="32"/>
          <w:szCs w:val="32"/>
        </w:rPr>
        <w:t>.2014-2015年中央储备糖承储企业名单</w:t>
      </w:r>
    </w:p>
    <w:p w:rsidR="001B2F1F" w:rsidRDefault="001B2F1F" w:rsidP="001B2F1F">
      <w:pPr>
        <w:spacing w:line="560" w:lineRule="exact"/>
        <w:ind w:firstLine="645"/>
        <w:rPr>
          <w:rFonts w:ascii="仿宋_GB2312" w:eastAsia="仿宋_GB2312" w:hint="eastAsia"/>
          <w:sz w:val="32"/>
          <w:szCs w:val="32"/>
        </w:rPr>
      </w:pPr>
    </w:p>
    <w:p w:rsidR="001B2F1F" w:rsidRDefault="001B2F1F" w:rsidP="001B2F1F">
      <w:pPr>
        <w:spacing w:line="560" w:lineRule="exact"/>
        <w:ind w:firstLine="645"/>
        <w:rPr>
          <w:rFonts w:ascii="仿宋_GB2312" w:eastAsia="仿宋_GB2312" w:hint="eastAsia"/>
          <w:sz w:val="32"/>
          <w:szCs w:val="32"/>
        </w:rPr>
      </w:pPr>
      <w:r>
        <w:rPr>
          <w:rFonts w:hint="eastAsia"/>
          <w:noProof/>
        </w:rPr>
        <w:drawing>
          <wp:anchor distT="0" distB="0" distL="114300" distR="114300" simplePos="0" relativeHeight="251658240" behindDoc="1" locked="0" layoutInCell="1" allowOverlap="1">
            <wp:simplePos x="0" y="0"/>
            <wp:positionH relativeFrom="character">
              <wp:posOffset>222885</wp:posOffset>
            </wp:positionH>
            <wp:positionV relativeFrom="line">
              <wp:posOffset>330200</wp:posOffset>
            </wp:positionV>
            <wp:extent cx="1513205" cy="1513205"/>
            <wp:effectExtent l="19050" t="0" r="0" b="0"/>
            <wp:wrapNone/>
            <wp:docPr id="6" name="图片 6" descr="商务厅"/>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商务厅"/>
                    <pic:cNvPicPr>
                      <a:picLocks noChangeAspect="1" noChangeArrowheads="1"/>
                    </pic:cNvPicPr>
                  </pic:nvPicPr>
                  <pic:blipFill>
                    <a:blip r:embed="rId8">
                      <a:clrChange>
                        <a:clrFrom>
                          <a:srgbClr val="FFFFFF"/>
                        </a:clrFrom>
                        <a:clrTo>
                          <a:srgbClr val="FFFFFF">
                            <a:alpha val="0"/>
                          </a:srgbClr>
                        </a:clrTo>
                      </a:clrChange>
                      <a:lum bright="20000" contrast="80000"/>
                    </a:blip>
                    <a:srcRect/>
                    <a:stretch>
                      <a:fillRect/>
                    </a:stretch>
                  </pic:blipFill>
                  <pic:spPr bwMode="auto">
                    <a:xfrm>
                      <a:off x="0" y="0"/>
                      <a:ext cx="1513205" cy="1513205"/>
                    </a:xfrm>
                    <a:prstGeom prst="rect">
                      <a:avLst/>
                    </a:prstGeom>
                    <a:noFill/>
                  </pic:spPr>
                </pic:pic>
              </a:graphicData>
            </a:graphic>
          </wp:anchor>
        </w:drawing>
      </w:r>
    </w:p>
    <w:p w:rsidR="001B2F1F" w:rsidRDefault="001B2F1F" w:rsidP="001B2F1F">
      <w:pPr>
        <w:spacing w:line="560" w:lineRule="exact"/>
        <w:ind w:firstLine="645"/>
        <w:rPr>
          <w:rFonts w:ascii="仿宋_GB2312" w:eastAsia="仿宋_GB2312" w:hint="eastAsia"/>
          <w:sz w:val="32"/>
          <w:szCs w:val="32"/>
        </w:rPr>
      </w:pPr>
    </w:p>
    <w:p w:rsidR="001B2F1F" w:rsidRDefault="001B2F1F" w:rsidP="001B2F1F">
      <w:pPr>
        <w:spacing w:line="560" w:lineRule="exact"/>
        <w:ind w:firstLine="645"/>
        <w:rPr>
          <w:rFonts w:ascii="仿宋_GB2312" w:eastAsia="仿宋_GB2312" w:hint="eastAsia"/>
          <w:sz w:val="32"/>
          <w:szCs w:val="32"/>
        </w:rPr>
      </w:pPr>
    </w:p>
    <w:p w:rsidR="001B2F1F" w:rsidRDefault="001B2F1F" w:rsidP="001B2F1F">
      <w:pPr>
        <w:spacing w:line="560" w:lineRule="exact"/>
        <w:ind w:firstLine="985"/>
        <w:jc w:val="center"/>
        <w:rPr>
          <w:rFonts w:ascii="仿宋_GB2312" w:eastAsia="仿宋_GB2312" w:hint="eastAsia"/>
          <w:sz w:val="32"/>
          <w:szCs w:val="32"/>
        </w:rPr>
      </w:pPr>
      <w:r>
        <w:rPr>
          <w:rFonts w:ascii="仿宋_GB2312" w:eastAsia="仿宋_GB2312" w:hint="eastAsia"/>
          <w:sz w:val="32"/>
          <w:szCs w:val="32"/>
        </w:rPr>
        <w:t>山东省商务厅     中国农业发展银行山东省分行</w:t>
      </w:r>
    </w:p>
    <w:p w:rsidR="001B2F1F" w:rsidRDefault="001B2F1F" w:rsidP="001B2F1F">
      <w:pPr>
        <w:spacing w:line="560" w:lineRule="exact"/>
        <w:ind w:firstLineChars="1502" w:firstLine="4931"/>
        <w:rPr>
          <w:rFonts w:ascii="仿宋_GB2312" w:eastAsia="仿宋_GB2312" w:hAnsi="仿宋_GB2312" w:cs="仿宋_GB2312" w:hint="eastAsia"/>
          <w:sz w:val="32"/>
          <w:szCs w:val="32"/>
        </w:rPr>
      </w:pPr>
      <w:r>
        <w:rPr>
          <w:rFonts w:ascii="仿宋_GB2312" w:eastAsia="仿宋_GB2312" w:hint="eastAsia"/>
          <w:sz w:val="32"/>
          <w:szCs w:val="32"/>
        </w:rPr>
        <w:t>2016年6月24</w:t>
      </w:r>
      <w:r>
        <w:rPr>
          <w:rFonts w:ascii="仿宋_GB2312" w:eastAsia="仿宋_GB2312" w:hAnsi="仿宋_GB2312" w:cs="仿宋_GB2312" w:hint="eastAsia"/>
          <w:sz w:val="32"/>
          <w:szCs w:val="32"/>
        </w:rPr>
        <w:t xml:space="preserve">日        </w:t>
      </w:r>
    </w:p>
    <w:p w:rsidR="001B2F1F" w:rsidRDefault="001B2F1F" w:rsidP="001B2F1F">
      <w:pPr>
        <w:spacing w:line="560" w:lineRule="exact"/>
        <w:ind w:firstLineChars="600" w:firstLine="1970"/>
        <w:rPr>
          <w:rFonts w:ascii="仿宋_GB2312" w:eastAsia="仿宋_GB2312" w:hAnsi="仿宋_GB2312" w:cs="仿宋_GB2312" w:hint="eastAsia"/>
          <w:sz w:val="32"/>
          <w:szCs w:val="32"/>
        </w:rPr>
      </w:pPr>
    </w:p>
    <w:p w:rsidR="001B2F1F" w:rsidRDefault="001B2F1F" w:rsidP="001B2F1F">
      <w:pPr>
        <w:spacing w:line="560" w:lineRule="exact"/>
        <w:ind w:firstLineChars="600" w:firstLine="1970"/>
        <w:rPr>
          <w:rFonts w:ascii="仿宋_GB2312" w:eastAsia="仿宋_GB2312" w:hAnsi="仿宋_GB2312" w:cs="仿宋_GB2312" w:hint="eastAsia"/>
          <w:sz w:val="32"/>
          <w:szCs w:val="32"/>
        </w:rPr>
      </w:pPr>
    </w:p>
    <w:p w:rsidR="001B2F1F" w:rsidRDefault="001B2F1F" w:rsidP="001B2F1F">
      <w:pPr>
        <w:spacing w:line="560" w:lineRule="exact"/>
        <w:rPr>
          <w:rFonts w:ascii="仿宋_GB2312" w:eastAsia="仿宋_GB2312" w:hint="eastAsia"/>
          <w:sz w:val="32"/>
          <w:szCs w:val="32"/>
        </w:rPr>
      </w:pPr>
    </w:p>
    <w:p w:rsidR="001B2F1F" w:rsidRDefault="001B2F1F" w:rsidP="001B2F1F">
      <w:pPr>
        <w:spacing w:line="560" w:lineRule="exact"/>
        <w:ind w:firstLineChars="1427" w:firstLine="4684"/>
        <w:rPr>
          <w:rFonts w:ascii="仿宋_GB2312" w:eastAsia="仿宋_GB2312" w:hint="eastAsia"/>
          <w:sz w:val="32"/>
          <w:szCs w:val="32"/>
        </w:rPr>
      </w:pPr>
      <w:r>
        <w:rPr>
          <w:rFonts w:ascii="仿宋_GB2312" w:eastAsia="仿宋_GB2312" w:hint="eastAsia"/>
          <w:sz w:val="32"/>
          <w:szCs w:val="32"/>
        </w:rPr>
        <w:t xml:space="preserve">                </w:t>
      </w:r>
    </w:p>
    <w:p w:rsidR="001B2F1F" w:rsidRDefault="001B2F1F" w:rsidP="001B2F1F">
      <w:pPr>
        <w:spacing w:line="560" w:lineRule="exact"/>
        <w:ind w:firstLineChars="1700" w:firstLine="5581"/>
        <w:rPr>
          <w:rFonts w:ascii="仿宋_GB2312" w:eastAsia="仿宋_GB2312" w:hint="eastAsia"/>
          <w:sz w:val="32"/>
          <w:szCs w:val="32"/>
        </w:rPr>
      </w:pPr>
    </w:p>
    <w:p w:rsidR="001B2F1F" w:rsidRDefault="001B2F1F" w:rsidP="001B2F1F">
      <w:pPr>
        <w:spacing w:line="560" w:lineRule="exact"/>
        <w:rPr>
          <w:rFonts w:ascii="仿宋_GB2312" w:eastAsia="仿宋_GB2312" w:hint="eastAsia"/>
          <w:sz w:val="32"/>
          <w:szCs w:val="32"/>
        </w:rPr>
      </w:pPr>
    </w:p>
    <w:p w:rsidR="001B2F1F" w:rsidRDefault="001B2F1F" w:rsidP="001B2F1F">
      <w:pPr>
        <w:spacing w:line="560" w:lineRule="exact"/>
        <w:rPr>
          <w:rFonts w:hint="eastAsia"/>
          <w:sz w:val="32"/>
          <w:szCs w:val="32"/>
        </w:rPr>
      </w:pPr>
    </w:p>
    <w:p w:rsidR="001B2F1F" w:rsidRDefault="001B2F1F" w:rsidP="001B2F1F">
      <w:pPr>
        <w:spacing w:line="560" w:lineRule="exact"/>
      </w:pPr>
    </w:p>
    <w:p w:rsidR="001B2F1F" w:rsidRDefault="001B2F1F" w:rsidP="001B2F1F">
      <w:pPr>
        <w:spacing w:line="560" w:lineRule="exact"/>
      </w:pPr>
    </w:p>
    <w:p w:rsidR="001B2F1F" w:rsidRDefault="001B2F1F" w:rsidP="001B2F1F">
      <w:pPr>
        <w:spacing w:line="560" w:lineRule="exact"/>
        <w:ind w:firstLineChars="1700" w:firstLine="3711"/>
        <w:rPr>
          <w:rFonts w:ascii="仿宋_GB2312" w:eastAsia="仿宋_GB2312"/>
          <w:szCs w:val="32"/>
        </w:rPr>
      </w:pPr>
    </w:p>
    <w:p w:rsidR="001B2F1F" w:rsidRDefault="001B2F1F" w:rsidP="001B2F1F">
      <w:pPr>
        <w:spacing w:line="560" w:lineRule="exact"/>
        <w:ind w:firstLineChars="1700" w:firstLine="3711"/>
        <w:rPr>
          <w:rFonts w:ascii="仿宋_GB2312" w:eastAsia="仿宋_GB2312" w:hint="eastAsia"/>
          <w:szCs w:val="32"/>
        </w:rPr>
      </w:pPr>
    </w:p>
    <w:p w:rsidR="001B2F1F" w:rsidRDefault="001B2F1F" w:rsidP="001B2F1F">
      <w:pPr>
        <w:spacing w:line="560" w:lineRule="exact"/>
        <w:ind w:firstLineChars="1700" w:firstLine="3711"/>
        <w:rPr>
          <w:rFonts w:ascii="仿宋_GB2312" w:eastAsia="仿宋_GB2312" w:hint="eastAsia"/>
          <w:szCs w:val="32"/>
        </w:rPr>
      </w:pPr>
    </w:p>
    <w:p w:rsidR="001B2F1F" w:rsidRDefault="001B2F1F" w:rsidP="001B2F1F">
      <w:pPr>
        <w:spacing w:line="560" w:lineRule="exact"/>
        <w:ind w:firstLineChars="1700" w:firstLine="3711"/>
        <w:rPr>
          <w:rFonts w:ascii="仿宋_GB2312" w:eastAsia="仿宋_GB2312" w:hint="eastAsia"/>
          <w:szCs w:val="32"/>
        </w:rPr>
      </w:pPr>
    </w:p>
    <w:p w:rsidR="001B2F1F" w:rsidRDefault="001B2F1F" w:rsidP="001B2F1F">
      <w:pPr>
        <w:tabs>
          <w:tab w:val="left" w:pos="210"/>
          <w:tab w:val="left" w:pos="1080"/>
        </w:tabs>
        <w:spacing w:line="560" w:lineRule="exact"/>
        <w:ind w:leftChars="141" w:left="308" w:rightChars="69" w:right="151"/>
        <w:rPr>
          <w:rFonts w:ascii="仿宋_GB2312" w:eastAsia="仿宋_GB2312" w:hint="eastAsia"/>
          <w:sz w:val="28"/>
          <w:szCs w:val="28"/>
        </w:rPr>
      </w:pPr>
      <w:r>
        <w:rPr>
          <w:rFonts w:hint="eastAsia"/>
        </w:rPr>
        <w:pict>
          <v:line id="_x0000_s2053" style="position:absolute;left:0;text-align:left;z-index:251658240" from="0,5.4pt" to="435.7pt,5.4pt" strokeweight="1pt"/>
        </w:pict>
      </w:r>
      <w:r>
        <w:rPr>
          <w:rFonts w:ascii="仿宋_GB2312" w:eastAsia="仿宋_GB2312" w:hint="eastAsia"/>
          <w:sz w:val="28"/>
          <w:szCs w:val="28"/>
        </w:rPr>
        <w:t>抄送：商务部，中国农业发展银行，华商中心。</w:t>
      </w:r>
    </w:p>
    <w:p w:rsidR="001B2F1F" w:rsidRDefault="001B2F1F" w:rsidP="001B2F1F">
      <w:pPr>
        <w:tabs>
          <w:tab w:val="left" w:pos="210"/>
        </w:tabs>
        <w:spacing w:line="560" w:lineRule="exact"/>
        <w:ind w:firstLineChars="100" w:firstLine="218"/>
        <w:rPr>
          <w:rFonts w:ascii="仿宋_GB2312" w:eastAsia="仿宋_GB2312" w:hint="eastAsia"/>
          <w:sz w:val="28"/>
          <w:szCs w:val="28"/>
        </w:rPr>
      </w:pPr>
      <w:r>
        <w:rPr>
          <w:rFonts w:hint="eastAsia"/>
        </w:rPr>
        <w:pict>
          <v:line id="_x0000_s2051" style="position:absolute;left:0;text-align:left;z-index:251658240" from="0,1.5pt" to="435.7pt,1.5pt"/>
        </w:pict>
      </w:r>
      <w:r>
        <w:rPr>
          <w:rFonts w:ascii="仿宋_GB2312" w:eastAsia="仿宋_GB2312" w:hint="eastAsia"/>
          <w:sz w:val="28"/>
          <w:szCs w:val="28"/>
        </w:rPr>
        <w:t xml:space="preserve">山东省商务厅办公室                   </w:t>
      </w:r>
      <w:smartTag w:uri="urn:schemas-microsoft-com:office:smarttags" w:element="chsdate">
        <w:smartTagPr>
          <w:attr w:name="IsROCDate" w:val="False"/>
          <w:attr w:name="IsLunarDate" w:val="False"/>
          <w:attr w:name="Day" w:val="24"/>
          <w:attr w:name="Month" w:val="6"/>
          <w:attr w:name="Year" w:val="2016"/>
        </w:smartTagPr>
        <w:r>
          <w:rPr>
            <w:rFonts w:ascii="仿宋_GB2312" w:eastAsia="仿宋_GB2312" w:hint="eastAsia"/>
            <w:sz w:val="28"/>
            <w:szCs w:val="28"/>
          </w:rPr>
          <w:t>2016年6月24日</w:t>
        </w:r>
      </w:smartTag>
      <w:r>
        <w:rPr>
          <w:rFonts w:ascii="仿宋_GB2312" w:eastAsia="仿宋_GB2312" w:hint="eastAsia"/>
          <w:sz w:val="28"/>
          <w:szCs w:val="28"/>
        </w:rPr>
        <w:t>印发</w:t>
      </w:r>
    </w:p>
    <w:p w:rsidR="001B2F1F" w:rsidRDefault="001B2F1F" w:rsidP="001B2F1F">
      <w:pPr>
        <w:tabs>
          <w:tab w:val="left" w:pos="210"/>
        </w:tabs>
        <w:spacing w:line="560" w:lineRule="exact"/>
        <w:ind w:firstLineChars="100" w:firstLine="218"/>
        <w:rPr>
          <w:rFonts w:ascii="仿宋_GB2312" w:eastAsia="仿宋_GB2312" w:hint="eastAsia"/>
          <w:sz w:val="28"/>
          <w:szCs w:val="28"/>
        </w:rPr>
      </w:pPr>
      <w:r>
        <w:rPr>
          <w:rFonts w:hint="eastAsia"/>
        </w:rPr>
        <w:pict>
          <v:line id="_x0000_s2052" style="position:absolute;left:0;text-align:left;z-index:251658240" from="0,31.65pt" to="436.2pt,31.65pt" strokeweight="1pt"/>
        </w:pict>
      </w:r>
      <w:r>
        <w:rPr>
          <w:rFonts w:ascii="仿宋_GB2312" w:eastAsia="仿宋_GB2312" w:hint="eastAsia"/>
          <w:sz w:val="28"/>
          <w:szCs w:val="28"/>
        </w:rPr>
        <w:t xml:space="preserve">录入：柴一梅                          </w:t>
      </w:r>
      <w:r>
        <w:rPr>
          <w:rFonts w:ascii="仿宋_GB2312" w:eastAsia="仿宋_GB2312" w:hint="eastAsia"/>
          <w:spacing w:val="4"/>
          <w:sz w:val="28"/>
          <w:szCs w:val="28"/>
        </w:rPr>
        <w:t xml:space="preserve">      </w:t>
      </w:r>
      <w:r>
        <w:rPr>
          <w:rFonts w:ascii="仿宋_GB2312" w:eastAsia="仿宋_GB2312" w:hint="eastAsia"/>
          <w:sz w:val="28"/>
          <w:szCs w:val="28"/>
        </w:rPr>
        <w:t>校对：付守业</w:t>
      </w:r>
    </w:p>
    <w:p w:rsidR="001B2F1F" w:rsidRDefault="001B2F1F" w:rsidP="001B2F1F">
      <w:pPr>
        <w:widowControl/>
        <w:jc w:val="left"/>
        <w:rPr>
          <w:rFonts w:ascii="仿宋_GB2312" w:eastAsia="仿宋_GB2312"/>
          <w:sz w:val="28"/>
          <w:szCs w:val="28"/>
        </w:rPr>
        <w:sectPr w:rsidR="001B2F1F">
          <w:pgSz w:w="11907" w:h="16840"/>
          <w:pgMar w:top="2098" w:right="1588" w:bottom="1814" w:left="1588" w:header="720" w:footer="1418" w:gutter="0"/>
          <w:cols w:space="425"/>
          <w:docGrid w:type="linesAndChars" w:linePitch="620" w:charSpace="1694"/>
        </w:sectPr>
      </w:pPr>
    </w:p>
    <w:p w:rsidR="001B2F1F" w:rsidRDefault="001B2F1F" w:rsidP="001B2F1F">
      <w:pPr>
        <w:spacing w:line="570" w:lineRule="exact"/>
        <w:rPr>
          <w:rFonts w:ascii="黑体" w:eastAsia="黑体" w:hAnsi="黑体" w:cs="宋体" w:hint="eastAsia"/>
          <w:bCs/>
          <w:color w:val="000000"/>
          <w:kern w:val="0"/>
          <w:sz w:val="32"/>
          <w:szCs w:val="32"/>
        </w:rPr>
      </w:pPr>
      <w:r>
        <w:rPr>
          <w:rFonts w:ascii="黑体" w:eastAsia="黑体" w:hAnsi="黑体" w:cs="宋体" w:hint="eastAsia"/>
          <w:bCs/>
          <w:color w:val="000000"/>
          <w:kern w:val="0"/>
          <w:sz w:val="32"/>
          <w:szCs w:val="32"/>
        </w:rPr>
        <w:lastRenderedPageBreak/>
        <w:t>附件1</w:t>
      </w:r>
    </w:p>
    <w:p w:rsidR="001B2F1F" w:rsidRDefault="001B2F1F" w:rsidP="001B2F1F">
      <w:pPr>
        <w:spacing w:line="570" w:lineRule="exact"/>
        <w:jc w:val="center"/>
        <w:rPr>
          <w:rFonts w:ascii="方正小标宋简体" w:eastAsia="方正小标宋简体" w:hAnsi="宋体" w:hint="eastAsia"/>
        </w:rPr>
      </w:pPr>
      <w:r>
        <w:rPr>
          <w:rFonts w:ascii="方正小标宋简体" w:eastAsia="方正小标宋简体" w:hAnsi="宋体" w:cs="宋体" w:hint="eastAsia"/>
          <w:bCs/>
          <w:color w:val="000000"/>
          <w:kern w:val="0"/>
          <w:sz w:val="36"/>
          <w:szCs w:val="36"/>
        </w:rPr>
        <w:t>储备糖库存检查工作底表</w:t>
      </w:r>
    </w:p>
    <w:tbl>
      <w:tblPr>
        <w:tblW w:w="14225" w:type="dxa"/>
        <w:jc w:val="center"/>
        <w:tblLook w:val="04A0"/>
      </w:tblPr>
      <w:tblGrid>
        <w:gridCol w:w="884"/>
        <w:gridCol w:w="787"/>
        <w:gridCol w:w="1156"/>
        <w:gridCol w:w="787"/>
        <w:gridCol w:w="1156"/>
        <w:gridCol w:w="787"/>
        <w:gridCol w:w="1156"/>
        <w:gridCol w:w="3626"/>
        <w:gridCol w:w="787"/>
        <w:gridCol w:w="1156"/>
        <w:gridCol w:w="787"/>
        <w:gridCol w:w="1156"/>
      </w:tblGrid>
      <w:tr w:rsidR="001B2F1F" w:rsidTr="001B2F1F">
        <w:trPr>
          <w:trHeight w:val="454"/>
          <w:jc w:val="center"/>
        </w:trPr>
        <w:tc>
          <w:tcPr>
            <w:tcW w:w="4770" w:type="dxa"/>
            <w:gridSpan w:val="5"/>
            <w:tcBorders>
              <w:top w:val="nil"/>
              <w:left w:val="nil"/>
              <w:bottom w:val="single" w:sz="4" w:space="0" w:color="auto"/>
              <w:right w:val="nil"/>
            </w:tcBorders>
            <w:noWrap/>
            <w:vAlign w:val="bottom"/>
            <w:hideMark/>
          </w:tcPr>
          <w:p w:rsidR="001B2F1F" w:rsidRDefault="001B2F1F">
            <w:pPr>
              <w:widowControl/>
              <w:spacing w:line="300" w:lineRule="exact"/>
              <w:rPr>
                <w:rFonts w:ascii="宋体" w:hAnsi="宋体" w:cs="宋体"/>
                <w:color w:val="000000"/>
                <w:kern w:val="0"/>
                <w:sz w:val="22"/>
              </w:rPr>
            </w:pPr>
            <w:r>
              <w:rPr>
                <w:rFonts w:ascii="宋体" w:hAnsi="宋体" w:cs="宋体" w:hint="eastAsia"/>
                <w:color w:val="000000"/>
                <w:kern w:val="0"/>
                <w:sz w:val="22"/>
              </w:rPr>
              <w:t>代储企业：</w:t>
            </w:r>
          </w:p>
        </w:tc>
        <w:tc>
          <w:tcPr>
            <w:tcW w:w="7512" w:type="dxa"/>
            <w:gridSpan w:val="5"/>
            <w:tcBorders>
              <w:top w:val="nil"/>
              <w:left w:val="nil"/>
              <w:bottom w:val="single" w:sz="4" w:space="0" w:color="auto"/>
              <w:right w:val="nil"/>
            </w:tcBorders>
            <w:noWrap/>
            <w:vAlign w:val="bottom"/>
            <w:hideMark/>
          </w:tcPr>
          <w:p w:rsidR="001B2F1F" w:rsidRDefault="001B2F1F">
            <w:pPr>
              <w:widowControl/>
              <w:spacing w:line="300" w:lineRule="exact"/>
              <w:rPr>
                <w:rFonts w:ascii="宋体" w:hAnsi="宋体" w:cs="宋体"/>
                <w:color w:val="000000"/>
                <w:kern w:val="0"/>
                <w:sz w:val="22"/>
              </w:rPr>
            </w:pPr>
            <w:r>
              <w:rPr>
                <w:rFonts w:ascii="宋体" w:hAnsi="宋体" w:cs="宋体" w:hint="eastAsia"/>
                <w:color w:val="000000"/>
                <w:kern w:val="0"/>
                <w:sz w:val="22"/>
              </w:rPr>
              <w:t>储存库点：</w:t>
            </w:r>
          </w:p>
        </w:tc>
        <w:tc>
          <w:tcPr>
            <w:tcW w:w="1943" w:type="dxa"/>
            <w:gridSpan w:val="2"/>
            <w:tcBorders>
              <w:top w:val="nil"/>
              <w:left w:val="nil"/>
              <w:bottom w:val="single" w:sz="4" w:space="0" w:color="auto"/>
              <w:right w:val="nil"/>
            </w:tcBorders>
            <w:noWrap/>
            <w:vAlign w:val="bottom"/>
            <w:hideMark/>
          </w:tcPr>
          <w:p w:rsidR="001B2F1F" w:rsidRDefault="001B2F1F">
            <w:pPr>
              <w:widowControl/>
              <w:spacing w:line="300" w:lineRule="exact"/>
              <w:ind w:firstLineChars="300" w:firstLine="685"/>
              <w:rPr>
                <w:rFonts w:ascii="宋体" w:hAnsi="宋体" w:cs="宋体"/>
                <w:color w:val="000000"/>
                <w:kern w:val="0"/>
                <w:sz w:val="22"/>
              </w:rPr>
            </w:pPr>
            <w:r>
              <w:rPr>
                <w:rFonts w:ascii="宋体" w:hAnsi="宋体" w:cs="宋体" w:hint="eastAsia"/>
                <w:color w:val="000000"/>
                <w:kern w:val="0"/>
                <w:sz w:val="22"/>
              </w:rPr>
              <w:t>单位：吨</w:t>
            </w:r>
          </w:p>
        </w:tc>
      </w:tr>
      <w:tr w:rsidR="001B2F1F" w:rsidTr="001B2F1F">
        <w:trPr>
          <w:trHeight w:val="284"/>
          <w:jc w:val="center"/>
        </w:trPr>
        <w:tc>
          <w:tcPr>
            <w:tcW w:w="884" w:type="dxa"/>
            <w:vMerge w:val="restart"/>
            <w:tcBorders>
              <w:top w:val="nil"/>
              <w:left w:val="single" w:sz="4" w:space="0" w:color="auto"/>
              <w:bottom w:val="single" w:sz="4" w:space="0" w:color="auto"/>
              <w:right w:val="single" w:sz="4" w:space="0" w:color="auto"/>
            </w:tcBorders>
            <w:vAlign w:val="center"/>
            <w:hideMark/>
          </w:tcPr>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储备糖库存检查</w:t>
            </w:r>
          </w:p>
        </w:tc>
        <w:tc>
          <w:tcPr>
            <w:tcW w:w="1943" w:type="dxa"/>
            <w:gridSpan w:val="2"/>
            <w:tcBorders>
              <w:top w:val="single" w:sz="4" w:space="0" w:color="auto"/>
              <w:left w:val="nil"/>
              <w:bottom w:val="single" w:sz="4" w:space="0" w:color="auto"/>
              <w:right w:val="single" w:sz="4" w:space="0" w:color="auto"/>
            </w:tcBorders>
            <w:vAlign w:val="center"/>
            <w:hideMark/>
          </w:tcPr>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储备糖库存</w:t>
            </w:r>
          </w:p>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结余数量</w:t>
            </w:r>
          </w:p>
        </w:tc>
        <w:tc>
          <w:tcPr>
            <w:tcW w:w="1943" w:type="dxa"/>
            <w:gridSpan w:val="2"/>
            <w:tcBorders>
              <w:top w:val="single" w:sz="4" w:space="0" w:color="auto"/>
              <w:left w:val="nil"/>
              <w:bottom w:val="single" w:sz="4" w:space="0" w:color="auto"/>
              <w:right w:val="single" w:sz="4" w:space="0" w:color="auto"/>
            </w:tcBorders>
            <w:vAlign w:val="center"/>
            <w:hideMark/>
          </w:tcPr>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银行台账库存</w:t>
            </w:r>
          </w:p>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结余数量</w:t>
            </w:r>
          </w:p>
        </w:tc>
        <w:tc>
          <w:tcPr>
            <w:tcW w:w="5569" w:type="dxa"/>
            <w:gridSpan w:val="3"/>
            <w:tcBorders>
              <w:top w:val="single" w:sz="4" w:space="0" w:color="auto"/>
              <w:left w:val="nil"/>
              <w:bottom w:val="single" w:sz="4" w:space="0" w:color="auto"/>
              <w:right w:val="single" w:sz="4" w:space="0" w:color="auto"/>
            </w:tcBorders>
            <w:noWrap/>
            <w:vAlign w:val="center"/>
            <w:hideMark/>
          </w:tcPr>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检查口承储库点实际库存数量</w:t>
            </w:r>
          </w:p>
        </w:tc>
        <w:tc>
          <w:tcPr>
            <w:tcW w:w="1943" w:type="dxa"/>
            <w:gridSpan w:val="2"/>
            <w:tcBorders>
              <w:top w:val="single" w:sz="4" w:space="0" w:color="auto"/>
              <w:left w:val="nil"/>
              <w:bottom w:val="single" w:sz="4" w:space="0" w:color="auto"/>
              <w:right w:val="single" w:sz="4" w:space="0" w:color="auto"/>
            </w:tcBorders>
            <w:vAlign w:val="center"/>
            <w:hideMark/>
          </w:tcPr>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储备糖库存帐与检查日实际库存差异</w:t>
            </w:r>
          </w:p>
        </w:tc>
        <w:tc>
          <w:tcPr>
            <w:tcW w:w="1943" w:type="dxa"/>
            <w:gridSpan w:val="2"/>
            <w:tcBorders>
              <w:top w:val="single" w:sz="4" w:space="0" w:color="auto"/>
              <w:left w:val="nil"/>
              <w:bottom w:val="single" w:sz="4" w:space="0" w:color="auto"/>
              <w:right w:val="single" w:sz="4" w:space="0" w:color="auto"/>
            </w:tcBorders>
            <w:vAlign w:val="center"/>
            <w:hideMark/>
          </w:tcPr>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银行台账与检查口与检查日实际库存差异</w:t>
            </w:r>
          </w:p>
        </w:tc>
      </w:tr>
      <w:tr w:rsidR="001B2F1F" w:rsidTr="001B2F1F">
        <w:trPr>
          <w:trHeight w:val="284"/>
          <w:jc w:val="center"/>
        </w:trPr>
        <w:tc>
          <w:tcPr>
            <w:tcW w:w="0" w:type="auto"/>
            <w:vMerge/>
            <w:tcBorders>
              <w:top w:val="nil"/>
              <w:left w:val="single" w:sz="4" w:space="0" w:color="auto"/>
              <w:bottom w:val="single" w:sz="4" w:space="0" w:color="auto"/>
              <w:right w:val="single" w:sz="4" w:space="0" w:color="auto"/>
            </w:tcBorders>
            <w:vAlign w:val="center"/>
            <w:hideMark/>
          </w:tcPr>
          <w:p w:rsidR="001B2F1F" w:rsidRDefault="001B2F1F">
            <w:pPr>
              <w:widowControl/>
              <w:jc w:val="left"/>
              <w:rPr>
                <w:rFonts w:ascii="宋体" w:hAnsi="宋体" w:cs="宋体"/>
                <w:color w:val="000000"/>
                <w:kern w:val="0"/>
                <w:sz w:val="22"/>
              </w:rPr>
            </w:pPr>
          </w:p>
        </w:tc>
        <w:tc>
          <w:tcPr>
            <w:tcW w:w="787" w:type="dxa"/>
            <w:tcBorders>
              <w:top w:val="nil"/>
              <w:left w:val="nil"/>
              <w:bottom w:val="single" w:sz="4" w:space="0" w:color="auto"/>
              <w:right w:val="single" w:sz="4" w:space="0" w:color="auto"/>
            </w:tcBorders>
            <w:noWrap/>
            <w:vAlign w:val="center"/>
            <w:hideMark/>
          </w:tcPr>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原糖</w:t>
            </w:r>
          </w:p>
        </w:tc>
        <w:tc>
          <w:tcPr>
            <w:tcW w:w="1156" w:type="dxa"/>
            <w:tcBorders>
              <w:top w:val="nil"/>
              <w:left w:val="nil"/>
              <w:bottom w:val="single" w:sz="4" w:space="0" w:color="auto"/>
              <w:right w:val="single" w:sz="4" w:space="0" w:color="auto"/>
            </w:tcBorders>
            <w:noWrap/>
            <w:vAlign w:val="center"/>
            <w:hideMark/>
          </w:tcPr>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成品糖</w:t>
            </w:r>
          </w:p>
        </w:tc>
        <w:tc>
          <w:tcPr>
            <w:tcW w:w="787" w:type="dxa"/>
            <w:tcBorders>
              <w:top w:val="nil"/>
              <w:left w:val="nil"/>
              <w:bottom w:val="single" w:sz="4" w:space="0" w:color="auto"/>
              <w:right w:val="single" w:sz="4" w:space="0" w:color="auto"/>
            </w:tcBorders>
            <w:noWrap/>
            <w:vAlign w:val="center"/>
            <w:hideMark/>
          </w:tcPr>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原糖</w:t>
            </w:r>
          </w:p>
        </w:tc>
        <w:tc>
          <w:tcPr>
            <w:tcW w:w="1156" w:type="dxa"/>
            <w:tcBorders>
              <w:top w:val="nil"/>
              <w:left w:val="nil"/>
              <w:bottom w:val="single" w:sz="4" w:space="0" w:color="auto"/>
              <w:right w:val="single" w:sz="4" w:space="0" w:color="auto"/>
            </w:tcBorders>
            <w:noWrap/>
            <w:vAlign w:val="center"/>
            <w:hideMark/>
          </w:tcPr>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成品糖</w:t>
            </w:r>
          </w:p>
        </w:tc>
        <w:tc>
          <w:tcPr>
            <w:tcW w:w="787" w:type="dxa"/>
            <w:tcBorders>
              <w:top w:val="nil"/>
              <w:left w:val="nil"/>
              <w:bottom w:val="single" w:sz="4" w:space="0" w:color="auto"/>
              <w:right w:val="single" w:sz="4" w:space="0" w:color="auto"/>
            </w:tcBorders>
            <w:noWrap/>
            <w:vAlign w:val="center"/>
            <w:hideMark/>
          </w:tcPr>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原糖</w:t>
            </w:r>
          </w:p>
        </w:tc>
        <w:tc>
          <w:tcPr>
            <w:tcW w:w="1156" w:type="dxa"/>
            <w:tcBorders>
              <w:top w:val="nil"/>
              <w:left w:val="nil"/>
              <w:bottom w:val="single" w:sz="4" w:space="0" w:color="auto"/>
              <w:right w:val="single" w:sz="4" w:space="0" w:color="auto"/>
            </w:tcBorders>
            <w:noWrap/>
            <w:vAlign w:val="center"/>
            <w:hideMark/>
          </w:tcPr>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成品糖</w:t>
            </w:r>
          </w:p>
        </w:tc>
        <w:tc>
          <w:tcPr>
            <w:tcW w:w="3626" w:type="dxa"/>
            <w:tcBorders>
              <w:top w:val="nil"/>
              <w:left w:val="nil"/>
              <w:bottom w:val="single" w:sz="4" w:space="0" w:color="auto"/>
              <w:right w:val="single" w:sz="4" w:space="0" w:color="auto"/>
            </w:tcBorders>
            <w:noWrap/>
            <w:vAlign w:val="center"/>
            <w:hideMark/>
          </w:tcPr>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其中超过标注保质期库存数量</w:t>
            </w:r>
          </w:p>
        </w:tc>
        <w:tc>
          <w:tcPr>
            <w:tcW w:w="787" w:type="dxa"/>
            <w:tcBorders>
              <w:top w:val="nil"/>
              <w:left w:val="nil"/>
              <w:bottom w:val="single" w:sz="4" w:space="0" w:color="auto"/>
              <w:right w:val="single" w:sz="4" w:space="0" w:color="auto"/>
            </w:tcBorders>
            <w:noWrap/>
            <w:vAlign w:val="center"/>
            <w:hideMark/>
          </w:tcPr>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原糖</w:t>
            </w:r>
          </w:p>
        </w:tc>
        <w:tc>
          <w:tcPr>
            <w:tcW w:w="1156" w:type="dxa"/>
            <w:tcBorders>
              <w:top w:val="nil"/>
              <w:left w:val="nil"/>
              <w:bottom w:val="single" w:sz="4" w:space="0" w:color="auto"/>
              <w:right w:val="single" w:sz="4" w:space="0" w:color="auto"/>
            </w:tcBorders>
            <w:noWrap/>
            <w:vAlign w:val="center"/>
            <w:hideMark/>
          </w:tcPr>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成品糖</w:t>
            </w:r>
          </w:p>
        </w:tc>
        <w:tc>
          <w:tcPr>
            <w:tcW w:w="787" w:type="dxa"/>
            <w:tcBorders>
              <w:top w:val="nil"/>
              <w:left w:val="nil"/>
              <w:bottom w:val="single" w:sz="4" w:space="0" w:color="auto"/>
              <w:right w:val="single" w:sz="4" w:space="0" w:color="auto"/>
            </w:tcBorders>
            <w:noWrap/>
            <w:vAlign w:val="center"/>
            <w:hideMark/>
          </w:tcPr>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原糖</w:t>
            </w:r>
          </w:p>
        </w:tc>
        <w:tc>
          <w:tcPr>
            <w:tcW w:w="1156" w:type="dxa"/>
            <w:tcBorders>
              <w:top w:val="nil"/>
              <w:left w:val="nil"/>
              <w:bottom w:val="single" w:sz="4" w:space="0" w:color="auto"/>
              <w:right w:val="single" w:sz="4" w:space="0" w:color="auto"/>
            </w:tcBorders>
            <w:noWrap/>
            <w:vAlign w:val="center"/>
            <w:hideMark/>
          </w:tcPr>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成品糖</w:t>
            </w:r>
          </w:p>
        </w:tc>
      </w:tr>
      <w:tr w:rsidR="001B2F1F" w:rsidTr="001B2F1F">
        <w:trPr>
          <w:trHeight w:val="284"/>
          <w:jc w:val="center"/>
        </w:trPr>
        <w:tc>
          <w:tcPr>
            <w:tcW w:w="0" w:type="auto"/>
            <w:vMerge/>
            <w:tcBorders>
              <w:top w:val="nil"/>
              <w:left w:val="single" w:sz="4" w:space="0" w:color="auto"/>
              <w:bottom w:val="single" w:sz="4" w:space="0" w:color="auto"/>
              <w:right w:val="single" w:sz="4" w:space="0" w:color="auto"/>
            </w:tcBorders>
            <w:vAlign w:val="center"/>
            <w:hideMark/>
          </w:tcPr>
          <w:p w:rsidR="001B2F1F" w:rsidRDefault="001B2F1F">
            <w:pPr>
              <w:widowControl/>
              <w:jc w:val="left"/>
              <w:rPr>
                <w:rFonts w:ascii="宋体" w:hAnsi="宋体" w:cs="宋体"/>
                <w:color w:val="000000"/>
                <w:kern w:val="0"/>
                <w:sz w:val="22"/>
              </w:rPr>
            </w:pPr>
          </w:p>
        </w:tc>
        <w:tc>
          <w:tcPr>
            <w:tcW w:w="787" w:type="dxa"/>
            <w:tcBorders>
              <w:top w:val="nil"/>
              <w:left w:val="nil"/>
              <w:bottom w:val="single" w:sz="4" w:space="0" w:color="auto"/>
              <w:right w:val="single" w:sz="4" w:space="0" w:color="auto"/>
            </w:tcBorders>
            <w:noWrap/>
            <w:vAlign w:val="center"/>
            <w:hideMark/>
          </w:tcPr>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1</w:t>
            </w:r>
          </w:p>
        </w:tc>
        <w:tc>
          <w:tcPr>
            <w:tcW w:w="1156" w:type="dxa"/>
            <w:tcBorders>
              <w:top w:val="nil"/>
              <w:left w:val="nil"/>
              <w:bottom w:val="single" w:sz="4" w:space="0" w:color="auto"/>
              <w:right w:val="single" w:sz="4" w:space="0" w:color="auto"/>
            </w:tcBorders>
            <w:noWrap/>
            <w:vAlign w:val="center"/>
            <w:hideMark/>
          </w:tcPr>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2</w:t>
            </w:r>
          </w:p>
        </w:tc>
        <w:tc>
          <w:tcPr>
            <w:tcW w:w="787" w:type="dxa"/>
            <w:tcBorders>
              <w:top w:val="nil"/>
              <w:left w:val="nil"/>
              <w:bottom w:val="single" w:sz="4" w:space="0" w:color="auto"/>
              <w:right w:val="single" w:sz="4" w:space="0" w:color="auto"/>
            </w:tcBorders>
            <w:noWrap/>
            <w:vAlign w:val="center"/>
            <w:hideMark/>
          </w:tcPr>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3</w:t>
            </w:r>
          </w:p>
        </w:tc>
        <w:tc>
          <w:tcPr>
            <w:tcW w:w="1156" w:type="dxa"/>
            <w:tcBorders>
              <w:top w:val="nil"/>
              <w:left w:val="nil"/>
              <w:bottom w:val="single" w:sz="4" w:space="0" w:color="auto"/>
              <w:right w:val="single" w:sz="4" w:space="0" w:color="auto"/>
            </w:tcBorders>
            <w:noWrap/>
            <w:vAlign w:val="center"/>
            <w:hideMark/>
          </w:tcPr>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4</w:t>
            </w:r>
          </w:p>
        </w:tc>
        <w:tc>
          <w:tcPr>
            <w:tcW w:w="787" w:type="dxa"/>
            <w:tcBorders>
              <w:top w:val="nil"/>
              <w:left w:val="nil"/>
              <w:bottom w:val="single" w:sz="4" w:space="0" w:color="auto"/>
              <w:right w:val="single" w:sz="4" w:space="0" w:color="auto"/>
            </w:tcBorders>
            <w:noWrap/>
            <w:vAlign w:val="center"/>
            <w:hideMark/>
          </w:tcPr>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5</w:t>
            </w:r>
          </w:p>
        </w:tc>
        <w:tc>
          <w:tcPr>
            <w:tcW w:w="1156" w:type="dxa"/>
            <w:tcBorders>
              <w:top w:val="nil"/>
              <w:left w:val="nil"/>
              <w:bottom w:val="single" w:sz="4" w:space="0" w:color="auto"/>
              <w:right w:val="single" w:sz="4" w:space="0" w:color="auto"/>
            </w:tcBorders>
            <w:noWrap/>
            <w:vAlign w:val="center"/>
            <w:hideMark/>
          </w:tcPr>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6</w:t>
            </w:r>
          </w:p>
        </w:tc>
        <w:tc>
          <w:tcPr>
            <w:tcW w:w="3626" w:type="dxa"/>
            <w:tcBorders>
              <w:top w:val="nil"/>
              <w:left w:val="nil"/>
              <w:bottom w:val="single" w:sz="4" w:space="0" w:color="auto"/>
              <w:right w:val="single" w:sz="4" w:space="0" w:color="auto"/>
            </w:tcBorders>
            <w:noWrap/>
            <w:vAlign w:val="center"/>
            <w:hideMark/>
          </w:tcPr>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7</w:t>
            </w:r>
          </w:p>
        </w:tc>
        <w:tc>
          <w:tcPr>
            <w:tcW w:w="787" w:type="dxa"/>
            <w:tcBorders>
              <w:top w:val="nil"/>
              <w:left w:val="nil"/>
              <w:bottom w:val="single" w:sz="4" w:space="0" w:color="auto"/>
              <w:right w:val="single" w:sz="4" w:space="0" w:color="auto"/>
            </w:tcBorders>
            <w:noWrap/>
            <w:vAlign w:val="center"/>
            <w:hideMark/>
          </w:tcPr>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8</w:t>
            </w:r>
          </w:p>
        </w:tc>
        <w:tc>
          <w:tcPr>
            <w:tcW w:w="1156" w:type="dxa"/>
            <w:tcBorders>
              <w:top w:val="nil"/>
              <w:left w:val="nil"/>
              <w:bottom w:val="single" w:sz="4" w:space="0" w:color="auto"/>
              <w:right w:val="single" w:sz="4" w:space="0" w:color="auto"/>
            </w:tcBorders>
            <w:noWrap/>
            <w:vAlign w:val="center"/>
            <w:hideMark/>
          </w:tcPr>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9</w:t>
            </w:r>
          </w:p>
        </w:tc>
        <w:tc>
          <w:tcPr>
            <w:tcW w:w="787" w:type="dxa"/>
            <w:tcBorders>
              <w:top w:val="nil"/>
              <w:left w:val="nil"/>
              <w:bottom w:val="single" w:sz="4" w:space="0" w:color="auto"/>
              <w:right w:val="single" w:sz="4" w:space="0" w:color="auto"/>
            </w:tcBorders>
            <w:noWrap/>
            <w:vAlign w:val="center"/>
            <w:hideMark/>
          </w:tcPr>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10</w:t>
            </w:r>
          </w:p>
        </w:tc>
        <w:tc>
          <w:tcPr>
            <w:tcW w:w="1156" w:type="dxa"/>
            <w:tcBorders>
              <w:top w:val="nil"/>
              <w:left w:val="nil"/>
              <w:bottom w:val="single" w:sz="4" w:space="0" w:color="auto"/>
              <w:right w:val="single" w:sz="4" w:space="0" w:color="auto"/>
            </w:tcBorders>
            <w:noWrap/>
            <w:vAlign w:val="center"/>
            <w:hideMark/>
          </w:tcPr>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11</w:t>
            </w:r>
          </w:p>
        </w:tc>
      </w:tr>
      <w:tr w:rsidR="001B2F1F" w:rsidTr="001B2F1F">
        <w:trPr>
          <w:trHeight w:val="284"/>
          <w:jc w:val="center"/>
        </w:trPr>
        <w:tc>
          <w:tcPr>
            <w:tcW w:w="0" w:type="auto"/>
            <w:vMerge/>
            <w:tcBorders>
              <w:top w:val="nil"/>
              <w:left w:val="single" w:sz="4" w:space="0" w:color="auto"/>
              <w:bottom w:val="single" w:sz="4" w:space="0" w:color="auto"/>
              <w:right w:val="single" w:sz="4" w:space="0" w:color="auto"/>
            </w:tcBorders>
            <w:vAlign w:val="center"/>
            <w:hideMark/>
          </w:tcPr>
          <w:p w:rsidR="001B2F1F" w:rsidRDefault="001B2F1F">
            <w:pPr>
              <w:widowControl/>
              <w:jc w:val="left"/>
              <w:rPr>
                <w:rFonts w:ascii="宋体" w:hAnsi="宋体" w:cs="宋体"/>
                <w:color w:val="000000"/>
                <w:kern w:val="0"/>
                <w:sz w:val="22"/>
              </w:rPr>
            </w:pPr>
          </w:p>
        </w:tc>
        <w:tc>
          <w:tcPr>
            <w:tcW w:w="787"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156"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87"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156"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87"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156"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3626"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87"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156"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87"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156"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r>
      <w:tr w:rsidR="001B2F1F" w:rsidTr="001B2F1F">
        <w:trPr>
          <w:trHeight w:val="284"/>
          <w:jc w:val="center"/>
        </w:trPr>
        <w:tc>
          <w:tcPr>
            <w:tcW w:w="884" w:type="dxa"/>
            <w:vMerge w:val="restart"/>
            <w:tcBorders>
              <w:top w:val="nil"/>
              <w:left w:val="single" w:sz="4" w:space="0" w:color="auto"/>
              <w:bottom w:val="single" w:sz="4" w:space="0" w:color="auto"/>
              <w:right w:val="single" w:sz="4" w:space="0" w:color="auto"/>
            </w:tcBorders>
            <w:vAlign w:val="center"/>
            <w:hideMark/>
          </w:tcPr>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在库管理情况</w:t>
            </w:r>
          </w:p>
        </w:tc>
        <w:tc>
          <w:tcPr>
            <w:tcW w:w="13341" w:type="dxa"/>
            <w:gridSpan w:val="11"/>
            <w:tcBorders>
              <w:top w:val="single" w:sz="4" w:space="0" w:color="auto"/>
              <w:left w:val="nil"/>
              <w:bottom w:val="single" w:sz="4" w:space="0" w:color="auto"/>
              <w:right w:val="single" w:sz="4" w:space="0" w:color="auto"/>
            </w:tcBorders>
            <w:noWrap/>
            <w:vAlign w:val="center"/>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是否实行专仓或专垛储存　　　　　　　　　　　　　　　　　　　　　　　　　　　　　　　　　　　　　　　□是   □否</w:t>
            </w:r>
          </w:p>
        </w:tc>
      </w:tr>
      <w:tr w:rsidR="001B2F1F" w:rsidTr="001B2F1F">
        <w:trPr>
          <w:trHeight w:val="284"/>
          <w:jc w:val="center"/>
        </w:trPr>
        <w:tc>
          <w:tcPr>
            <w:tcW w:w="0" w:type="auto"/>
            <w:vMerge/>
            <w:tcBorders>
              <w:top w:val="nil"/>
              <w:left w:val="single" w:sz="4" w:space="0" w:color="auto"/>
              <w:bottom w:val="single" w:sz="4" w:space="0" w:color="auto"/>
              <w:right w:val="single" w:sz="4" w:space="0" w:color="auto"/>
            </w:tcBorders>
            <w:vAlign w:val="center"/>
            <w:hideMark/>
          </w:tcPr>
          <w:p w:rsidR="001B2F1F" w:rsidRDefault="001B2F1F">
            <w:pPr>
              <w:widowControl/>
              <w:jc w:val="left"/>
              <w:rPr>
                <w:rFonts w:ascii="宋体" w:hAnsi="宋体" w:cs="宋体"/>
                <w:color w:val="000000"/>
                <w:kern w:val="0"/>
                <w:sz w:val="22"/>
              </w:rPr>
            </w:pPr>
          </w:p>
        </w:tc>
        <w:tc>
          <w:tcPr>
            <w:tcW w:w="13341" w:type="dxa"/>
            <w:gridSpan w:val="11"/>
            <w:tcBorders>
              <w:top w:val="single" w:sz="4" w:space="0" w:color="auto"/>
              <w:left w:val="nil"/>
              <w:bottom w:val="single" w:sz="4" w:space="0" w:color="auto"/>
              <w:right w:val="single" w:sz="4" w:space="0" w:color="auto"/>
            </w:tcBorders>
            <w:noWrap/>
            <w:vAlign w:val="center"/>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是否实行转账记载　　　　　　　　　　　　　　　　　　　　　　　　　　　　　　　　　　　　　　　　　　□是   □否</w:t>
            </w:r>
          </w:p>
        </w:tc>
      </w:tr>
      <w:tr w:rsidR="001B2F1F" w:rsidTr="001B2F1F">
        <w:trPr>
          <w:trHeight w:val="284"/>
          <w:jc w:val="center"/>
        </w:trPr>
        <w:tc>
          <w:tcPr>
            <w:tcW w:w="0" w:type="auto"/>
            <w:vMerge/>
            <w:tcBorders>
              <w:top w:val="nil"/>
              <w:left w:val="single" w:sz="4" w:space="0" w:color="auto"/>
              <w:bottom w:val="single" w:sz="4" w:space="0" w:color="auto"/>
              <w:right w:val="single" w:sz="4" w:space="0" w:color="auto"/>
            </w:tcBorders>
            <w:vAlign w:val="center"/>
            <w:hideMark/>
          </w:tcPr>
          <w:p w:rsidR="001B2F1F" w:rsidRDefault="001B2F1F">
            <w:pPr>
              <w:widowControl/>
              <w:jc w:val="left"/>
              <w:rPr>
                <w:rFonts w:ascii="宋体" w:hAnsi="宋体" w:cs="宋体"/>
                <w:color w:val="000000"/>
                <w:kern w:val="0"/>
                <w:sz w:val="22"/>
              </w:rPr>
            </w:pPr>
          </w:p>
        </w:tc>
        <w:tc>
          <w:tcPr>
            <w:tcW w:w="13341" w:type="dxa"/>
            <w:gridSpan w:val="11"/>
            <w:tcBorders>
              <w:top w:val="single" w:sz="4" w:space="0" w:color="auto"/>
              <w:left w:val="nil"/>
              <w:bottom w:val="single" w:sz="4" w:space="0" w:color="auto"/>
              <w:right w:val="single" w:sz="4" w:space="0" w:color="auto"/>
            </w:tcBorders>
            <w:noWrap/>
            <w:vAlign w:val="center"/>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垛型是否堆码整齐　　　　　　　　　　　　　　　　　　　　　　　　　　　　　　　　　　　　　　　　　　□是   □否</w:t>
            </w:r>
          </w:p>
        </w:tc>
      </w:tr>
      <w:tr w:rsidR="001B2F1F" w:rsidTr="001B2F1F">
        <w:trPr>
          <w:trHeight w:val="284"/>
          <w:jc w:val="center"/>
        </w:trPr>
        <w:tc>
          <w:tcPr>
            <w:tcW w:w="0" w:type="auto"/>
            <w:vMerge/>
            <w:tcBorders>
              <w:top w:val="nil"/>
              <w:left w:val="single" w:sz="4" w:space="0" w:color="auto"/>
              <w:bottom w:val="single" w:sz="4" w:space="0" w:color="auto"/>
              <w:right w:val="single" w:sz="4" w:space="0" w:color="auto"/>
            </w:tcBorders>
            <w:vAlign w:val="center"/>
            <w:hideMark/>
          </w:tcPr>
          <w:p w:rsidR="001B2F1F" w:rsidRDefault="001B2F1F">
            <w:pPr>
              <w:widowControl/>
              <w:jc w:val="left"/>
              <w:rPr>
                <w:rFonts w:ascii="宋体" w:hAnsi="宋体" w:cs="宋体"/>
                <w:color w:val="000000"/>
                <w:kern w:val="0"/>
                <w:sz w:val="22"/>
              </w:rPr>
            </w:pPr>
          </w:p>
        </w:tc>
        <w:tc>
          <w:tcPr>
            <w:tcW w:w="13341" w:type="dxa"/>
            <w:gridSpan w:val="11"/>
            <w:tcBorders>
              <w:top w:val="single" w:sz="4" w:space="0" w:color="auto"/>
              <w:left w:val="nil"/>
              <w:bottom w:val="single" w:sz="4" w:space="0" w:color="auto"/>
              <w:right w:val="single" w:sz="4" w:space="0" w:color="auto"/>
            </w:tcBorders>
            <w:noWrap/>
            <w:vAlign w:val="center"/>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有无悬挂国家储备糖专用垛卡　　　　　　　　　　　　　　　　　　　　　　　　　　　　　　　　　　　　　□是   □否</w:t>
            </w:r>
          </w:p>
        </w:tc>
      </w:tr>
      <w:tr w:rsidR="001B2F1F" w:rsidTr="001B2F1F">
        <w:trPr>
          <w:trHeight w:val="284"/>
          <w:jc w:val="center"/>
        </w:trPr>
        <w:tc>
          <w:tcPr>
            <w:tcW w:w="0" w:type="auto"/>
            <w:vMerge/>
            <w:tcBorders>
              <w:top w:val="nil"/>
              <w:left w:val="single" w:sz="4" w:space="0" w:color="auto"/>
              <w:bottom w:val="single" w:sz="4" w:space="0" w:color="auto"/>
              <w:right w:val="single" w:sz="4" w:space="0" w:color="auto"/>
            </w:tcBorders>
            <w:vAlign w:val="center"/>
            <w:hideMark/>
          </w:tcPr>
          <w:p w:rsidR="001B2F1F" w:rsidRDefault="001B2F1F">
            <w:pPr>
              <w:widowControl/>
              <w:jc w:val="left"/>
              <w:rPr>
                <w:rFonts w:ascii="宋体" w:hAnsi="宋体" w:cs="宋体"/>
                <w:color w:val="000000"/>
                <w:kern w:val="0"/>
                <w:sz w:val="22"/>
              </w:rPr>
            </w:pPr>
          </w:p>
        </w:tc>
        <w:tc>
          <w:tcPr>
            <w:tcW w:w="13341" w:type="dxa"/>
            <w:gridSpan w:val="11"/>
            <w:tcBorders>
              <w:top w:val="single" w:sz="4" w:space="0" w:color="auto"/>
              <w:left w:val="nil"/>
              <w:bottom w:val="single" w:sz="4" w:space="0" w:color="auto"/>
              <w:right w:val="single" w:sz="4" w:space="0" w:color="auto"/>
            </w:tcBorders>
            <w:noWrap/>
            <w:vAlign w:val="center"/>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垛卡填写内容是否准确　　　　　　　　　　　　　　　　　　　　　　　　  　　　　　　　　　　　　　　　□是   □否</w:t>
            </w:r>
          </w:p>
        </w:tc>
      </w:tr>
      <w:tr w:rsidR="001B2F1F" w:rsidTr="001B2F1F">
        <w:trPr>
          <w:trHeight w:val="284"/>
          <w:jc w:val="center"/>
        </w:trPr>
        <w:tc>
          <w:tcPr>
            <w:tcW w:w="0" w:type="auto"/>
            <w:vMerge/>
            <w:tcBorders>
              <w:top w:val="nil"/>
              <w:left w:val="single" w:sz="4" w:space="0" w:color="auto"/>
              <w:bottom w:val="single" w:sz="4" w:space="0" w:color="auto"/>
              <w:right w:val="single" w:sz="4" w:space="0" w:color="auto"/>
            </w:tcBorders>
            <w:vAlign w:val="center"/>
            <w:hideMark/>
          </w:tcPr>
          <w:p w:rsidR="001B2F1F" w:rsidRDefault="001B2F1F">
            <w:pPr>
              <w:widowControl/>
              <w:jc w:val="left"/>
              <w:rPr>
                <w:rFonts w:ascii="宋体" w:hAnsi="宋体" w:cs="宋体"/>
                <w:color w:val="000000"/>
                <w:kern w:val="0"/>
                <w:sz w:val="22"/>
              </w:rPr>
            </w:pPr>
          </w:p>
        </w:tc>
        <w:tc>
          <w:tcPr>
            <w:tcW w:w="13341" w:type="dxa"/>
            <w:gridSpan w:val="11"/>
            <w:tcBorders>
              <w:top w:val="single" w:sz="4" w:space="0" w:color="auto"/>
              <w:left w:val="nil"/>
              <w:bottom w:val="single" w:sz="4" w:space="0" w:color="auto"/>
              <w:right w:val="single" w:sz="4" w:space="0" w:color="auto"/>
            </w:tcBorders>
            <w:noWrap/>
            <w:vAlign w:val="center"/>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有无绘制垛卡图　　　　　　　　　　　　　　　　　　　　　　　　　　　　　　　　　　　　　　　　　　　□是   □否</w:t>
            </w:r>
          </w:p>
        </w:tc>
      </w:tr>
      <w:tr w:rsidR="001B2F1F" w:rsidTr="001B2F1F">
        <w:trPr>
          <w:trHeight w:val="284"/>
          <w:jc w:val="center"/>
        </w:trPr>
        <w:tc>
          <w:tcPr>
            <w:tcW w:w="14225" w:type="dxa"/>
            <w:gridSpan w:val="12"/>
            <w:tcBorders>
              <w:top w:val="single" w:sz="4" w:space="0" w:color="auto"/>
              <w:left w:val="single" w:sz="4" w:space="0" w:color="auto"/>
              <w:bottom w:val="nil"/>
              <w:right w:val="single" w:sz="4" w:space="0" w:color="auto"/>
            </w:tcBorders>
            <w:noWrap/>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检查意见：</w:t>
            </w:r>
          </w:p>
        </w:tc>
      </w:tr>
      <w:tr w:rsidR="001B2F1F" w:rsidTr="001B2F1F">
        <w:trPr>
          <w:trHeight w:val="1241"/>
          <w:jc w:val="center"/>
        </w:trPr>
        <w:tc>
          <w:tcPr>
            <w:tcW w:w="14225" w:type="dxa"/>
            <w:gridSpan w:val="12"/>
            <w:tcBorders>
              <w:top w:val="nil"/>
              <w:left w:val="single" w:sz="4" w:space="0" w:color="auto"/>
              <w:bottom w:val="single" w:sz="4" w:space="0" w:color="auto"/>
              <w:right w:val="single" w:sz="4" w:space="0" w:color="auto"/>
            </w:tcBorders>
            <w:noWrap/>
            <w:vAlign w:val="center"/>
            <w:hideMark/>
          </w:tcPr>
          <w:p w:rsidR="001B2F1F" w:rsidRDefault="001B2F1F">
            <w:pPr>
              <w:widowControl/>
              <w:spacing w:line="500" w:lineRule="exact"/>
              <w:jc w:val="left"/>
              <w:rPr>
                <w:rFonts w:ascii="宋体" w:hAnsi="宋体" w:cs="宋体"/>
                <w:color w:val="000000"/>
                <w:kern w:val="0"/>
                <w:sz w:val="22"/>
              </w:rPr>
            </w:pPr>
            <w:r>
              <w:rPr>
                <w:rFonts w:ascii="宋体" w:hAnsi="宋体" w:cs="宋体" w:hint="eastAsia"/>
                <w:color w:val="000000"/>
                <w:kern w:val="0"/>
                <w:sz w:val="22"/>
              </w:rPr>
              <w:t xml:space="preserve">                                                                              </w:t>
            </w:r>
          </w:p>
          <w:p w:rsidR="001B2F1F" w:rsidRDefault="001B2F1F">
            <w:pPr>
              <w:widowControl/>
              <w:spacing w:line="300" w:lineRule="exact"/>
              <w:ind w:right="114" w:firstLineChars="50" w:firstLine="114"/>
              <w:jc w:val="center"/>
              <w:rPr>
                <w:rFonts w:ascii="宋体" w:hAnsi="宋体" w:cs="宋体"/>
                <w:color w:val="000000"/>
                <w:kern w:val="0"/>
                <w:sz w:val="22"/>
              </w:rPr>
            </w:pPr>
            <w:r>
              <w:rPr>
                <w:rFonts w:ascii="宋体" w:hAnsi="宋体" w:cs="宋体" w:hint="eastAsia"/>
                <w:color w:val="000000"/>
                <w:kern w:val="0"/>
                <w:sz w:val="22"/>
              </w:rPr>
              <w:t xml:space="preserve">                                                                    检查人员：               检查日期：</w:t>
            </w:r>
          </w:p>
        </w:tc>
      </w:tr>
      <w:tr w:rsidR="001B2F1F" w:rsidTr="001B2F1F">
        <w:trPr>
          <w:trHeight w:val="284"/>
          <w:jc w:val="center"/>
        </w:trPr>
        <w:tc>
          <w:tcPr>
            <w:tcW w:w="14225" w:type="dxa"/>
            <w:gridSpan w:val="12"/>
            <w:tcBorders>
              <w:top w:val="single" w:sz="4" w:space="0" w:color="auto"/>
              <w:left w:val="nil"/>
              <w:bottom w:val="nil"/>
              <w:right w:val="nil"/>
            </w:tcBorders>
            <w:noWrap/>
            <w:vAlign w:val="center"/>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注：1、储备糖库存结余数量，填写华商中心提供的该库点</w:t>
            </w:r>
            <w:smartTag w:uri="urn:schemas-microsoft-com:office:smarttags" w:element="chsdate">
              <w:smartTagPr>
                <w:attr w:name="Year" w:val="2016"/>
                <w:attr w:name="Month" w:val="3"/>
                <w:attr w:name="Day" w:val="31"/>
                <w:attr w:name="IsLunarDate" w:val="False"/>
                <w:attr w:name="IsROCDate" w:val="False"/>
              </w:smartTagPr>
              <w:r>
                <w:rPr>
                  <w:rFonts w:ascii="宋体" w:hAnsi="宋体" w:cs="宋体" w:hint="eastAsia"/>
                  <w:color w:val="000000"/>
                  <w:kern w:val="0"/>
                  <w:sz w:val="22"/>
                </w:rPr>
                <w:t>3月31日</w:t>
              </w:r>
            </w:smartTag>
            <w:r>
              <w:rPr>
                <w:rFonts w:ascii="宋体" w:hAnsi="宋体" w:cs="宋体" w:hint="eastAsia"/>
                <w:color w:val="000000"/>
                <w:kern w:val="0"/>
                <w:sz w:val="22"/>
              </w:rPr>
              <w:t>的库存数量。</w:t>
            </w:r>
          </w:p>
        </w:tc>
      </w:tr>
      <w:tr w:rsidR="001B2F1F" w:rsidTr="001B2F1F">
        <w:trPr>
          <w:trHeight w:val="284"/>
          <w:jc w:val="center"/>
        </w:trPr>
        <w:tc>
          <w:tcPr>
            <w:tcW w:w="14225" w:type="dxa"/>
            <w:gridSpan w:val="12"/>
            <w:noWrap/>
            <w:vAlign w:val="center"/>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2、“银行台账库存结余数量”栏，填写农发行总行营业部《国家储备商品库存监测台账》</w:t>
            </w:r>
            <w:smartTag w:uri="urn:schemas-microsoft-com:office:smarttags" w:element="chsdate">
              <w:smartTagPr>
                <w:attr w:name="Year" w:val="2016"/>
                <w:attr w:name="Month" w:val="3"/>
                <w:attr w:name="Day" w:val="31"/>
                <w:attr w:name="IsLunarDate" w:val="False"/>
                <w:attr w:name="IsROCDate" w:val="False"/>
              </w:smartTagPr>
              <w:r>
                <w:rPr>
                  <w:rFonts w:ascii="宋体" w:hAnsi="宋体" w:cs="宋体" w:hint="eastAsia"/>
                  <w:color w:val="000000"/>
                  <w:kern w:val="0"/>
                  <w:sz w:val="22"/>
                </w:rPr>
                <w:t>3月31日</w:t>
              </w:r>
            </w:smartTag>
            <w:r>
              <w:rPr>
                <w:rFonts w:ascii="宋体" w:hAnsi="宋体" w:cs="宋体" w:hint="eastAsia"/>
                <w:color w:val="000000"/>
                <w:kern w:val="0"/>
                <w:sz w:val="22"/>
              </w:rPr>
              <w:t>库存数据为准。</w:t>
            </w:r>
          </w:p>
        </w:tc>
      </w:tr>
      <w:tr w:rsidR="001B2F1F" w:rsidTr="001B2F1F">
        <w:trPr>
          <w:trHeight w:val="284"/>
          <w:jc w:val="center"/>
        </w:trPr>
        <w:tc>
          <w:tcPr>
            <w:tcW w:w="14225" w:type="dxa"/>
            <w:gridSpan w:val="12"/>
            <w:noWrap/>
            <w:vAlign w:val="center"/>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3、“检查日承储库点实际库存数量”根据实地点包核查结果填写。</w:t>
            </w:r>
          </w:p>
        </w:tc>
      </w:tr>
      <w:tr w:rsidR="001B2F1F" w:rsidTr="001B2F1F">
        <w:trPr>
          <w:trHeight w:val="284"/>
          <w:jc w:val="center"/>
        </w:trPr>
        <w:tc>
          <w:tcPr>
            <w:tcW w:w="14225" w:type="dxa"/>
            <w:gridSpan w:val="12"/>
            <w:noWrap/>
            <w:vAlign w:val="center"/>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4、其中已过期库存数量：填写超过保值期的成品数量，其数据必须小于或等于第6栏。</w:t>
            </w:r>
          </w:p>
        </w:tc>
      </w:tr>
      <w:tr w:rsidR="001B2F1F" w:rsidTr="001B2F1F">
        <w:trPr>
          <w:trHeight w:val="284"/>
          <w:jc w:val="center"/>
        </w:trPr>
        <w:tc>
          <w:tcPr>
            <w:tcW w:w="14225" w:type="dxa"/>
            <w:gridSpan w:val="12"/>
            <w:noWrap/>
            <w:vAlign w:val="center"/>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5、“在库管理情况”项目下在对应的口里划“√”</w:t>
            </w:r>
          </w:p>
        </w:tc>
      </w:tr>
      <w:tr w:rsidR="001B2F1F" w:rsidTr="001B2F1F">
        <w:trPr>
          <w:trHeight w:val="284"/>
          <w:jc w:val="center"/>
        </w:trPr>
        <w:tc>
          <w:tcPr>
            <w:tcW w:w="14225" w:type="dxa"/>
            <w:gridSpan w:val="12"/>
            <w:noWrap/>
            <w:vAlign w:val="center"/>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6、此表按承储企业各承储库点为单位填制。</w:t>
            </w:r>
          </w:p>
        </w:tc>
      </w:tr>
      <w:tr w:rsidR="001B2F1F" w:rsidTr="001B2F1F">
        <w:trPr>
          <w:trHeight w:val="284"/>
          <w:jc w:val="center"/>
        </w:trPr>
        <w:tc>
          <w:tcPr>
            <w:tcW w:w="14225" w:type="dxa"/>
            <w:gridSpan w:val="12"/>
            <w:noWrap/>
            <w:vAlign w:val="center"/>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7、勾稽关系：8=1-5；9=2-6。10=3-5；11=4-6.</w:t>
            </w:r>
          </w:p>
        </w:tc>
      </w:tr>
      <w:tr w:rsidR="001B2F1F" w:rsidTr="001B2F1F">
        <w:trPr>
          <w:trHeight w:val="284"/>
          <w:jc w:val="center"/>
        </w:trPr>
        <w:tc>
          <w:tcPr>
            <w:tcW w:w="14225" w:type="dxa"/>
            <w:gridSpan w:val="12"/>
            <w:noWrap/>
            <w:vAlign w:val="center"/>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8、工作底表一式两份，一份检查结束现场交华商中心，一份由农发行留存便于数据汇总。</w:t>
            </w:r>
          </w:p>
        </w:tc>
      </w:tr>
    </w:tbl>
    <w:p w:rsidR="001B2F1F" w:rsidRDefault="001B2F1F" w:rsidP="001B2F1F">
      <w:pPr>
        <w:spacing w:line="570" w:lineRule="exact"/>
        <w:rPr>
          <w:rFonts w:ascii="黑体" w:eastAsia="黑体" w:hAnsi="黑体" w:cs="宋体" w:hint="eastAsia"/>
          <w:bCs/>
          <w:color w:val="000000"/>
          <w:kern w:val="0"/>
          <w:sz w:val="32"/>
          <w:szCs w:val="32"/>
        </w:rPr>
      </w:pPr>
      <w:r>
        <w:rPr>
          <w:rFonts w:ascii="黑体" w:eastAsia="黑体" w:hAnsi="黑体" w:cs="宋体" w:hint="eastAsia"/>
          <w:bCs/>
          <w:color w:val="000000"/>
          <w:kern w:val="0"/>
          <w:sz w:val="32"/>
          <w:szCs w:val="32"/>
        </w:rPr>
        <w:lastRenderedPageBreak/>
        <w:t>附件2</w:t>
      </w:r>
    </w:p>
    <w:p w:rsidR="001B2F1F" w:rsidRDefault="001B2F1F" w:rsidP="001B2F1F">
      <w:pPr>
        <w:spacing w:line="570" w:lineRule="exact"/>
        <w:jc w:val="center"/>
        <w:rPr>
          <w:rFonts w:ascii="方正小标宋简体" w:eastAsia="方正小标宋简体" w:hint="eastAsia"/>
        </w:rPr>
      </w:pPr>
      <w:r>
        <w:rPr>
          <w:rFonts w:ascii="方正小标宋简体" w:eastAsia="方正小标宋简体" w:hAnsi="宋体" w:cs="宋体" w:hint="eastAsia"/>
          <w:bCs/>
          <w:color w:val="000000"/>
          <w:kern w:val="0"/>
          <w:sz w:val="36"/>
          <w:szCs w:val="36"/>
        </w:rPr>
        <w:t>储备糖库存检查汇总表</w:t>
      </w:r>
    </w:p>
    <w:tbl>
      <w:tblPr>
        <w:tblW w:w="13928" w:type="dxa"/>
        <w:jc w:val="center"/>
        <w:tblLook w:val="04A0"/>
      </w:tblPr>
      <w:tblGrid>
        <w:gridCol w:w="707"/>
        <w:gridCol w:w="762"/>
        <w:gridCol w:w="732"/>
        <w:gridCol w:w="1074"/>
        <w:gridCol w:w="732"/>
        <w:gridCol w:w="1074"/>
        <w:gridCol w:w="732"/>
        <w:gridCol w:w="1074"/>
        <w:gridCol w:w="3428"/>
        <w:gridCol w:w="732"/>
        <w:gridCol w:w="1074"/>
        <w:gridCol w:w="732"/>
        <w:gridCol w:w="1075"/>
        <w:tblGridChange w:id="0">
          <w:tblGrid>
            <w:gridCol w:w="108"/>
            <w:gridCol w:w="300"/>
            <w:gridCol w:w="299"/>
            <w:gridCol w:w="1"/>
            <w:gridCol w:w="300"/>
            <w:gridCol w:w="300"/>
            <w:gridCol w:w="161"/>
            <w:gridCol w:w="139"/>
            <w:gridCol w:w="300"/>
            <w:gridCol w:w="293"/>
            <w:gridCol w:w="7"/>
            <w:gridCol w:w="300"/>
            <w:gridCol w:w="300"/>
            <w:gridCol w:w="467"/>
            <w:gridCol w:w="732"/>
            <w:gridCol w:w="907"/>
            <w:gridCol w:w="167"/>
            <w:gridCol w:w="732"/>
            <w:gridCol w:w="175"/>
            <w:gridCol w:w="899"/>
            <w:gridCol w:w="908"/>
            <w:gridCol w:w="1075"/>
            <w:gridCol w:w="1445"/>
            <w:gridCol w:w="732"/>
            <w:gridCol w:w="1074"/>
            <w:gridCol w:w="732"/>
            <w:gridCol w:w="1075"/>
          </w:tblGrid>
        </w:tblGridChange>
      </w:tblGrid>
      <w:tr w:rsidR="001B2F1F" w:rsidTr="001B2F1F">
        <w:trPr>
          <w:trHeight w:val="567"/>
          <w:jc w:val="center"/>
        </w:trPr>
        <w:tc>
          <w:tcPr>
            <w:tcW w:w="13928" w:type="dxa"/>
            <w:gridSpan w:val="13"/>
            <w:noWrap/>
            <w:vAlign w:val="bottom"/>
            <w:hideMark/>
          </w:tcPr>
          <w:p w:rsidR="001B2F1F" w:rsidRDefault="001B2F1F">
            <w:pPr>
              <w:widowControl/>
              <w:spacing w:line="300" w:lineRule="exact"/>
              <w:rPr>
                <w:rFonts w:ascii="宋体" w:hAnsi="宋体" w:cs="宋体"/>
                <w:color w:val="000000"/>
                <w:kern w:val="0"/>
                <w:sz w:val="22"/>
              </w:rPr>
            </w:pPr>
            <w:r>
              <w:rPr>
                <w:rFonts w:ascii="宋体" w:hAnsi="宋体" w:cs="宋体" w:hint="eastAsia"/>
                <w:color w:val="000000"/>
                <w:kern w:val="0"/>
                <w:sz w:val="22"/>
              </w:rPr>
              <w:t>填报单位：　　　　　　　　　　　　　　　　　　　　　　　　　填报日期：　　　　　　　　　　　　　　　     　　　单位：吨</w:t>
            </w:r>
          </w:p>
        </w:tc>
      </w:tr>
      <w:tr w:rsidR="001B2F1F" w:rsidTr="001B2F1F">
        <w:trPr>
          <w:trHeight w:val="227"/>
          <w:jc w:val="center"/>
        </w:trPr>
        <w:tc>
          <w:tcPr>
            <w:tcW w:w="707" w:type="dxa"/>
            <w:vMerge w:val="restart"/>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代储企业名称</w:t>
            </w:r>
          </w:p>
        </w:tc>
        <w:tc>
          <w:tcPr>
            <w:tcW w:w="762" w:type="dxa"/>
            <w:vMerge w:val="restart"/>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代储企业库点</w:t>
            </w:r>
          </w:p>
        </w:tc>
        <w:tc>
          <w:tcPr>
            <w:tcW w:w="1806" w:type="dxa"/>
            <w:gridSpan w:val="2"/>
            <w:tcBorders>
              <w:top w:val="single" w:sz="4" w:space="0" w:color="auto"/>
              <w:left w:val="nil"/>
              <w:bottom w:val="single" w:sz="4" w:space="0" w:color="auto"/>
              <w:right w:val="single" w:sz="4" w:space="0" w:color="auto"/>
            </w:tcBorders>
            <w:vAlign w:val="center"/>
            <w:hideMark/>
          </w:tcPr>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储备糖库存</w:t>
            </w:r>
          </w:p>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结余数量</w:t>
            </w:r>
          </w:p>
        </w:tc>
        <w:tc>
          <w:tcPr>
            <w:tcW w:w="1806" w:type="dxa"/>
            <w:gridSpan w:val="2"/>
            <w:tcBorders>
              <w:top w:val="single" w:sz="4" w:space="0" w:color="auto"/>
              <w:left w:val="nil"/>
              <w:bottom w:val="single" w:sz="4" w:space="0" w:color="auto"/>
              <w:right w:val="single" w:sz="4" w:space="0" w:color="auto"/>
            </w:tcBorders>
            <w:vAlign w:val="center"/>
            <w:hideMark/>
          </w:tcPr>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银行台账库存结余数量</w:t>
            </w:r>
          </w:p>
        </w:tc>
        <w:tc>
          <w:tcPr>
            <w:tcW w:w="5234" w:type="dxa"/>
            <w:gridSpan w:val="3"/>
            <w:tcBorders>
              <w:top w:val="single" w:sz="4" w:space="0" w:color="auto"/>
              <w:left w:val="nil"/>
              <w:bottom w:val="single" w:sz="4" w:space="0" w:color="auto"/>
              <w:right w:val="single" w:sz="4" w:space="0" w:color="auto"/>
            </w:tcBorders>
            <w:noWrap/>
            <w:vAlign w:val="center"/>
            <w:hideMark/>
          </w:tcPr>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检查口承储库点实际库存数量</w:t>
            </w:r>
          </w:p>
        </w:tc>
        <w:tc>
          <w:tcPr>
            <w:tcW w:w="1806" w:type="dxa"/>
            <w:gridSpan w:val="2"/>
            <w:tcBorders>
              <w:top w:val="single" w:sz="4" w:space="0" w:color="auto"/>
              <w:left w:val="nil"/>
              <w:bottom w:val="single" w:sz="4" w:space="0" w:color="auto"/>
              <w:right w:val="single" w:sz="4" w:space="0" w:color="auto"/>
            </w:tcBorders>
            <w:vAlign w:val="center"/>
            <w:hideMark/>
          </w:tcPr>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储备糖库存帐与检查日实际库存差异</w:t>
            </w:r>
          </w:p>
        </w:tc>
        <w:tc>
          <w:tcPr>
            <w:tcW w:w="1807" w:type="dxa"/>
            <w:gridSpan w:val="2"/>
            <w:tcBorders>
              <w:top w:val="single" w:sz="4" w:space="0" w:color="auto"/>
              <w:left w:val="nil"/>
              <w:bottom w:val="single" w:sz="4" w:space="0" w:color="auto"/>
              <w:right w:val="single" w:sz="4" w:space="0" w:color="auto"/>
            </w:tcBorders>
            <w:vAlign w:val="center"/>
            <w:hideMark/>
          </w:tcPr>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银行台账与检查日实际库存差异</w:t>
            </w:r>
          </w:p>
        </w:tc>
      </w:tr>
      <w:tr w:rsidR="001B2F1F" w:rsidTr="001B2F1F">
        <w:tblPrEx>
          <w:tblW w:w="13928" w:type="dxa"/>
          <w:jc w:val="center"/>
          <w:tblPrExChange w:id="1" w:author="柴一梅" w:date="2016-06-27T09:13:00Z">
            <w:tblPrEx>
              <w:tblW w:w="13928" w:type="dxa"/>
              <w:jc w:val="center"/>
            </w:tblPrEx>
          </w:tblPrExChange>
        </w:tblPrEx>
        <w:trPr>
          <w:trHeight w:val="227"/>
          <w:jc w:val="center"/>
          <w:trPrChange w:id="2" w:author="柴一梅" w:date="2016-06-27T09:13:00Z">
            <w:trPr>
              <w:gridBefore w:val="1"/>
              <w:gridAfter w:val="0"/>
              <w:trHeight w:val="227"/>
              <w:jc w:val="center"/>
            </w:trPr>
          </w:trPrChange>
        </w:trPr>
        <w:tc>
          <w:tcPr>
            <w:tcW w:w="0" w:type="auto"/>
            <w:vMerge/>
            <w:tcBorders>
              <w:top w:val="single" w:sz="4" w:space="0" w:color="auto"/>
              <w:left w:val="single" w:sz="4" w:space="0" w:color="auto"/>
              <w:bottom w:val="single" w:sz="4" w:space="0" w:color="auto"/>
              <w:right w:val="single" w:sz="4" w:space="0" w:color="auto"/>
            </w:tcBorders>
            <w:vAlign w:val="center"/>
            <w:hideMark/>
            <w:tcPrChange w:id="3" w:author="柴一梅" w:date="2016-06-27T09:13:00Z">
              <w:tcPr>
                <w:tcW w:w="0" w:type="auto"/>
                <w:vMerge/>
                <w:tcBorders>
                  <w:top w:val="single" w:sz="4" w:space="0" w:color="auto"/>
                  <w:left w:val="single" w:sz="4" w:space="0" w:color="auto"/>
                  <w:bottom w:val="single" w:sz="4" w:space="0" w:color="auto"/>
                  <w:right w:val="single" w:sz="4" w:space="0" w:color="auto"/>
                </w:tcBorders>
                <w:vAlign w:val="center"/>
                <w:hideMark/>
              </w:tcPr>
            </w:tcPrChange>
          </w:tcPr>
          <w:p w:rsidR="001B2F1F" w:rsidRDefault="001B2F1F">
            <w:pPr>
              <w:widowControl/>
              <w:jc w:val="left"/>
              <w:rPr>
                <w:rFonts w:ascii="宋体" w:hAnsi="宋体" w:cs="宋体"/>
                <w:color w:val="000000"/>
                <w:kern w:val="0"/>
                <w:sz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Change w:id="4" w:author="柴一梅" w:date="2016-06-27T09:13:00Z">
              <w:tcPr>
                <w:tcW w:w="0" w:type="auto"/>
                <w:gridSpan w:val="2"/>
                <w:vMerge/>
                <w:tcBorders>
                  <w:top w:val="single" w:sz="4" w:space="0" w:color="auto"/>
                  <w:left w:val="single" w:sz="4" w:space="0" w:color="auto"/>
                  <w:bottom w:val="single" w:sz="4" w:space="0" w:color="auto"/>
                  <w:right w:val="single" w:sz="4" w:space="0" w:color="auto"/>
                </w:tcBorders>
                <w:vAlign w:val="center"/>
                <w:hideMark/>
              </w:tcPr>
            </w:tcPrChange>
          </w:tcPr>
          <w:p w:rsidR="001B2F1F" w:rsidRDefault="001B2F1F">
            <w:pPr>
              <w:widowControl/>
              <w:jc w:val="left"/>
              <w:rPr>
                <w:rFonts w:ascii="宋体" w:hAnsi="宋体" w:cs="宋体"/>
                <w:color w:val="000000"/>
                <w:kern w:val="0"/>
                <w:sz w:val="22"/>
              </w:rPr>
            </w:pPr>
          </w:p>
        </w:tc>
        <w:tc>
          <w:tcPr>
            <w:tcW w:w="732" w:type="dxa"/>
            <w:tcBorders>
              <w:top w:val="nil"/>
              <w:left w:val="nil"/>
              <w:bottom w:val="single" w:sz="4" w:space="0" w:color="auto"/>
              <w:right w:val="single" w:sz="4" w:space="0" w:color="auto"/>
            </w:tcBorders>
            <w:noWrap/>
            <w:vAlign w:val="center"/>
            <w:hideMark/>
            <w:tcPrChange w:id="5" w:author="柴一梅" w:date="2016-06-27T09:13:00Z">
              <w:tcPr>
                <w:tcW w:w="732" w:type="dxa"/>
                <w:tcBorders>
                  <w:top w:val="nil"/>
                  <w:left w:val="nil"/>
                  <w:bottom w:val="single" w:sz="4" w:space="0" w:color="auto"/>
                  <w:right w:val="single" w:sz="4" w:space="0" w:color="auto"/>
                </w:tcBorders>
                <w:noWrap/>
                <w:vAlign w:val="center"/>
                <w:hideMark/>
              </w:tcPr>
            </w:tcPrChange>
          </w:tcPr>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原糖</w:t>
            </w:r>
          </w:p>
        </w:tc>
        <w:tc>
          <w:tcPr>
            <w:tcW w:w="1074" w:type="dxa"/>
            <w:tcBorders>
              <w:top w:val="nil"/>
              <w:left w:val="nil"/>
              <w:bottom w:val="single" w:sz="4" w:space="0" w:color="auto"/>
              <w:right w:val="single" w:sz="4" w:space="0" w:color="auto"/>
            </w:tcBorders>
            <w:noWrap/>
            <w:vAlign w:val="center"/>
            <w:hideMark/>
            <w:tcPrChange w:id="6" w:author="柴一梅" w:date="2016-06-27T09:13:00Z">
              <w:tcPr>
                <w:tcW w:w="1074" w:type="dxa"/>
                <w:tcBorders>
                  <w:top w:val="nil"/>
                  <w:left w:val="nil"/>
                  <w:bottom w:val="single" w:sz="4" w:space="0" w:color="auto"/>
                  <w:right w:val="single" w:sz="4" w:space="0" w:color="auto"/>
                </w:tcBorders>
                <w:noWrap/>
                <w:vAlign w:val="center"/>
                <w:hideMark/>
              </w:tcPr>
            </w:tcPrChange>
          </w:tcPr>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成品糖</w:t>
            </w:r>
          </w:p>
        </w:tc>
        <w:tc>
          <w:tcPr>
            <w:tcW w:w="732" w:type="dxa"/>
            <w:tcBorders>
              <w:top w:val="nil"/>
              <w:left w:val="nil"/>
              <w:bottom w:val="single" w:sz="4" w:space="0" w:color="auto"/>
              <w:right w:val="single" w:sz="4" w:space="0" w:color="auto"/>
            </w:tcBorders>
            <w:noWrap/>
            <w:vAlign w:val="center"/>
            <w:hideMark/>
            <w:tcPrChange w:id="7" w:author="柴一梅" w:date="2016-06-27T09:13:00Z">
              <w:tcPr>
                <w:tcW w:w="732" w:type="dxa"/>
                <w:gridSpan w:val="2"/>
                <w:tcBorders>
                  <w:top w:val="nil"/>
                  <w:left w:val="nil"/>
                  <w:bottom w:val="single" w:sz="4" w:space="0" w:color="auto"/>
                  <w:right w:val="single" w:sz="4" w:space="0" w:color="auto"/>
                </w:tcBorders>
                <w:noWrap/>
                <w:vAlign w:val="center"/>
                <w:hideMark/>
              </w:tcPr>
            </w:tcPrChange>
          </w:tcPr>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原糖</w:t>
            </w:r>
          </w:p>
        </w:tc>
        <w:tc>
          <w:tcPr>
            <w:tcW w:w="1074" w:type="dxa"/>
            <w:tcBorders>
              <w:top w:val="nil"/>
              <w:left w:val="nil"/>
              <w:bottom w:val="single" w:sz="4" w:space="0" w:color="auto"/>
              <w:right w:val="single" w:sz="4" w:space="0" w:color="auto"/>
            </w:tcBorders>
            <w:noWrap/>
            <w:vAlign w:val="center"/>
            <w:hideMark/>
            <w:tcPrChange w:id="8" w:author="柴一梅" w:date="2016-06-27T09:13:00Z">
              <w:tcPr>
                <w:tcW w:w="1074" w:type="dxa"/>
                <w:tcBorders>
                  <w:top w:val="nil"/>
                  <w:left w:val="nil"/>
                  <w:bottom w:val="single" w:sz="4" w:space="0" w:color="auto"/>
                  <w:right w:val="single" w:sz="4" w:space="0" w:color="auto"/>
                </w:tcBorders>
                <w:noWrap/>
                <w:vAlign w:val="center"/>
                <w:hideMark/>
              </w:tcPr>
            </w:tcPrChange>
          </w:tcPr>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成品糖</w:t>
            </w:r>
          </w:p>
        </w:tc>
        <w:tc>
          <w:tcPr>
            <w:tcW w:w="732" w:type="dxa"/>
            <w:tcBorders>
              <w:top w:val="nil"/>
              <w:left w:val="nil"/>
              <w:bottom w:val="single" w:sz="4" w:space="0" w:color="auto"/>
              <w:right w:val="single" w:sz="4" w:space="0" w:color="auto"/>
            </w:tcBorders>
            <w:noWrap/>
            <w:vAlign w:val="center"/>
            <w:hideMark/>
            <w:tcPrChange w:id="9" w:author="柴一梅" w:date="2016-06-27T09:13:00Z">
              <w:tcPr>
                <w:tcW w:w="732" w:type="dxa"/>
                <w:gridSpan w:val="2"/>
                <w:tcBorders>
                  <w:top w:val="nil"/>
                  <w:left w:val="nil"/>
                  <w:bottom w:val="single" w:sz="4" w:space="0" w:color="auto"/>
                  <w:right w:val="single" w:sz="4" w:space="0" w:color="auto"/>
                </w:tcBorders>
                <w:noWrap/>
                <w:vAlign w:val="center"/>
                <w:hideMark/>
              </w:tcPr>
            </w:tcPrChange>
          </w:tcPr>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原糖</w:t>
            </w:r>
          </w:p>
        </w:tc>
        <w:tc>
          <w:tcPr>
            <w:tcW w:w="1074" w:type="dxa"/>
            <w:tcBorders>
              <w:top w:val="nil"/>
              <w:left w:val="nil"/>
              <w:bottom w:val="single" w:sz="4" w:space="0" w:color="auto"/>
              <w:right w:val="single" w:sz="4" w:space="0" w:color="auto"/>
            </w:tcBorders>
            <w:noWrap/>
            <w:vAlign w:val="center"/>
            <w:hideMark/>
            <w:tcPrChange w:id="10" w:author="柴一梅" w:date="2016-06-27T09:13:00Z">
              <w:tcPr>
                <w:tcW w:w="1074" w:type="dxa"/>
                <w:tcBorders>
                  <w:top w:val="nil"/>
                  <w:left w:val="nil"/>
                  <w:bottom w:val="single" w:sz="4" w:space="0" w:color="auto"/>
                  <w:right w:val="single" w:sz="4" w:space="0" w:color="auto"/>
                </w:tcBorders>
                <w:noWrap/>
                <w:vAlign w:val="center"/>
                <w:hideMark/>
              </w:tcPr>
            </w:tcPrChange>
          </w:tcPr>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成品糖</w:t>
            </w:r>
          </w:p>
        </w:tc>
        <w:tc>
          <w:tcPr>
            <w:tcW w:w="3428" w:type="dxa"/>
            <w:tcBorders>
              <w:top w:val="nil"/>
              <w:left w:val="nil"/>
              <w:bottom w:val="single" w:sz="4" w:space="0" w:color="auto"/>
              <w:right w:val="single" w:sz="4" w:space="0" w:color="auto"/>
            </w:tcBorders>
            <w:noWrap/>
            <w:vAlign w:val="center"/>
            <w:hideMark/>
            <w:tcPrChange w:id="11" w:author="柴一梅" w:date="2016-06-27T09:13:00Z">
              <w:tcPr>
                <w:tcW w:w="3428" w:type="dxa"/>
                <w:tcBorders>
                  <w:top w:val="nil"/>
                  <w:left w:val="nil"/>
                  <w:bottom w:val="single" w:sz="4" w:space="0" w:color="auto"/>
                  <w:right w:val="single" w:sz="4" w:space="0" w:color="auto"/>
                </w:tcBorders>
                <w:noWrap/>
                <w:vAlign w:val="center"/>
                <w:hideMark/>
              </w:tcPr>
            </w:tcPrChange>
          </w:tcPr>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其中超过标注保质期库存数量</w:t>
            </w:r>
          </w:p>
        </w:tc>
        <w:tc>
          <w:tcPr>
            <w:tcW w:w="732" w:type="dxa"/>
            <w:tcBorders>
              <w:top w:val="nil"/>
              <w:left w:val="nil"/>
              <w:bottom w:val="single" w:sz="4" w:space="0" w:color="auto"/>
              <w:right w:val="single" w:sz="4" w:space="0" w:color="auto"/>
            </w:tcBorders>
            <w:noWrap/>
            <w:vAlign w:val="center"/>
            <w:hideMark/>
            <w:tcPrChange w:id="12" w:author="柴一梅" w:date="2016-06-27T09:13:00Z">
              <w:tcPr>
                <w:tcW w:w="732" w:type="dxa"/>
                <w:gridSpan w:val="3"/>
                <w:tcBorders>
                  <w:top w:val="nil"/>
                  <w:left w:val="nil"/>
                  <w:bottom w:val="single" w:sz="4" w:space="0" w:color="auto"/>
                  <w:right w:val="single" w:sz="4" w:space="0" w:color="auto"/>
                </w:tcBorders>
                <w:noWrap/>
                <w:vAlign w:val="center"/>
                <w:hideMark/>
              </w:tcPr>
            </w:tcPrChange>
          </w:tcPr>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原糖</w:t>
            </w:r>
          </w:p>
        </w:tc>
        <w:tc>
          <w:tcPr>
            <w:tcW w:w="1074" w:type="dxa"/>
            <w:tcBorders>
              <w:top w:val="nil"/>
              <w:left w:val="nil"/>
              <w:bottom w:val="single" w:sz="4" w:space="0" w:color="auto"/>
              <w:right w:val="single" w:sz="4" w:space="0" w:color="auto"/>
            </w:tcBorders>
            <w:noWrap/>
            <w:vAlign w:val="center"/>
            <w:hideMark/>
            <w:tcPrChange w:id="13" w:author="柴一梅" w:date="2016-06-27T09:13:00Z">
              <w:tcPr>
                <w:tcW w:w="1074" w:type="dxa"/>
                <w:gridSpan w:val="3"/>
                <w:tcBorders>
                  <w:top w:val="nil"/>
                  <w:left w:val="nil"/>
                  <w:bottom w:val="single" w:sz="4" w:space="0" w:color="auto"/>
                  <w:right w:val="single" w:sz="4" w:space="0" w:color="auto"/>
                </w:tcBorders>
                <w:noWrap/>
                <w:vAlign w:val="center"/>
                <w:hideMark/>
              </w:tcPr>
            </w:tcPrChange>
          </w:tcPr>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成品糖</w:t>
            </w:r>
          </w:p>
        </w:tc>
        <w:tc>
          <w:tcPr>
            <w:tcW w:w="732" w:type="dxa"/>
            <w:tcBorders>
              <w:top w:val="nil"/>
              <w:left w:val="nil"/>
              <w:bottom w:val="single" w:sz="4" w:space="0" w:color="auto"/>
              <w:right w:val="single" w:sz="4" w:space="0" w:color="auto"/>
            </w:tcBorders>
            <w:noWrap/>
            <w:vAlign w:val="center"/>
            <w:hideMark/>
            <w:tcPrChange w:id="14" w:author="柴一梅" w:date="2016-06-27T09:13:00Z">
              <w:tcPr>
                <w:tcW w:w="732" w:type="dxa"/>
                <w:gridSpan w:val="2"/>
                <w:tcBorders>
                  <w:top w:val="nil"/>
                  <w:left w:val="nil"/>
                  <w:bottom w:val="single" w:sz="4" w:space="0" w:color="auto"/>
                  <w:right w:val="single" w:sz="4" w:space="0" w:color="auto"/>
                </w:tcBorders>
                <w:noWrap/>
                <w:vAlign w:val="center"/>
                <w:hideMark/>
              </w:tcPr>
            </w:tcPrChange>
          </w:tcPr>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原糖</w:t>
            </w:r>
          </w:p>
        </w:tc>
        <w:tc>
          <w:tcPr>
            <w:tcW w:w="1075" w:type="dxa"/>
            <w:tcBorders>
              <w:top w:val="nil"/>
              <w:left w:val="nil"/>
              <w:bottom w:val="single" w:sz="4" w:space="0" w:color="auto"/>
              <w:right w:val="single" w:sz="4" w:space="0" w:color="auto"/>
            </w:tcBorders>
            <w:noWrap/>
            <w:vAlign w:val="center"/>
            <w:hideMark/>
            <w:tcPrChange w:id="15" w:author="柴一梅" w:date="2016-06-27T09:13:00Z">
              <w:tcPr>
                <w:tcW w:w="1075" w:type="dxa"/>
                <w:tcBorders>
                  <w:top w:val="nil"/>
                  <w:left w:val="nil"/>
                  <w:bottom w:val="single" w:sz="4" w:space="0" w:color="auto"/>
                  <w:right w:val="single" w:sz="4" w:space="0" w:color="auto"/>
                </w:tcBorders>
                <w:noWrap/>
                <w:vAlign w:val="center"/>
                <w:hideMark/>
              </w:tcPr>
            </w:tcPrChange>
          </w:tcPr>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成品糖</w:t>
            </w:r>
          </w:p>
        </w:tc>
      </w:tr>
      <w:tr w:rsidR="001B2F1F" w:rsidTr="001B2F1F">
        <w:tblPrEx>
          <w:tblW w:w="13928" w:type="dxa"/>
          <w:jc w:val="center"/>
          <w:tblPrExChange w:id="16" w:author="柴一梅" w:date="2016-06-27T09:13:00Z">
            <w:tblPrEx>
              <w:tblW w:w="13928" w:type="dxa"/>
              <w:jc w:val="center"/>
            </w:tblPrEx>
          </w:tblPrExChange>
        </w:tblPrEx>
        <w:trPr>
          <w:trHeight w:val="227"/>
          <w:jc w:val="center"/>
          <w:trPrChange w:id="17" w:author="柴一梅" w:date="2016-06-27T09:13:00Z">
            <w:trPr>
              <w:gridBefore w:val="1"/>
              <w:gridAfter w:val="0"/>
              <w:trHeight w:val="227"/>
              <w:jc w:val="center"/>
            </w:trPr>
          </w:trPrChange>
        </w:trPr>
        <w:tc>
          <w:tcPr>
            <w:tcW w:w="0" w:type="auto"/>
            <w:vMerge/>
            <w:tcBorders>
              <w:top w:val="single" w:sz="4" w:space="0" w:color="auto"/>
              <w:left w:val="single" w:sz="4" w:space="0" w:color="auto"/>
              <w:bottom w:val="single" w:sz="4" w:space="0" w:color="auto"/>
              <w:right w:val="single" w:sz="4" w:space="0" w:color="auto"/>
            </w:tcBorders>
            <w:vAlign w:val="center"/>
            <w:hideMark/>
            <w:tcPrChange w:id="18" w:author="柴一梅" w:date="2016-06-27T09:13:00Z">
              <w:tcPr>
                <w:tcW w:w="0" w:type="auto"/>
                <w:vMerge/>
                <w:tcBorders>
                  <w:top w:val="single" w:sz="4" w:space="0" w:color="auto"/>
                  <w:left w:val="single" w:sz="4" w:space="0" w:color="auto"/>
                  <w:bottom w:val="single" w:sz="4" w:space="0" w:color="auto"/>
                  <w:right w:val="single" w:sz="4" w:space="0" w:color="auto"/>
                </w:tcBorders>
                <w:vAlign w:val="center"/>
                <w:hideMark/>
              </w:tcPr>
            </w:tcPrChange>
          </w:tcPr>
          <w:p w:rsidR="001B2F1F" w:rsidRDefault="001B2F1F">
            <w:pPr>
              <w:widowControl/>
              <w:jc w:val="left"/>
              <w:rPr>
                <w:rFonts w:ascii="宋体" w:hAnsi="宋体" w:cs="宋体"/>
                <w:color w:val="000000"/>
                <w:kern w:val="0"/>
                <w:sz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Change w:id="19" w:author="柴一梅" w:date="2016-06-27T09:13:00Z">
              <w:tcPr>
                <w:tcW w:w="0" w:type="auto"/>
                <w:gridSpan w:val="2"/>
                <w:vMerge/>
                <w:tcBorders>
                  <w:top w:val="single" w:sz="4" w:space="0" w:color="auto"/>
                  <w:left w:val="single" w:sz="4" w:space="0" w:color="auto"/>
                  <w:bottom w:val="single" w:sz="4" w:space="0" w:color="auto"/>
                  <w:right w:val="single" w:sz="4" w:space="0" w:color="auto"/>
                </w:tcBorders>
                <w:vAlign w:val="center"/>
                <w:hideMark/>
              </w:tcPr>
            </w:tcPrChange>
          </w:tcPr>
          <w:p w:rsidR="001B2F1F" w:rsidRDefault="001B2F1F">
            <w:pPr>
              <w:widowControl/>
              <w:jc w:val="left"/>
              <w:rPr>
                <w:rFonts w:ascii="宋体" w:hAnsi="宋体" w:cs="宋体"/>
                <w:color w:val="000000"/>
                <w:kern w:val="0"/>
                <w:sz w:val="22"/>
              </w:rPr>
            </w:pPr>
          </w:p>
        </w:tc>
        <w:tc>
          <w:tcPr>
            <w:tcW w:w="732" w:type="dxa"/>
            <w:tcBorders>
              <w:top w:val="nil"/>
              <w:left w:val="nil"/>
              <w:bottom w:val="single" w:sz="4" w:space="0" w:color="auto"/>
              <w:right w:val="single" w:sz="4" w:space="0" w:color="auto"/>
            </w:tcBorders>
            <w:noWrap/>
            <w:vAlign w:val="center"/>
            <w:hideMark/>
            <w:tcPrChange w:id="20" w:author="柴一梅" w:date="2016-06-27T09:13:00Z">
              <w:tcPr>
                <w:tcW w:w="732" w:type="dxa"/>
                <w:tcBorders>
                  <w:top w:val="nil"/>
                  <w:left w:val="nil"/>
                  <w:bottom w:val="single" w:sz="4" w:space="0" w:color="auto"/>
                  <w:right w:val="single" w:sz="4" w:space="0" w:color="auto"/>
                </w:tcBorders>
                <w:noWrap/>
                <w:vAlign w:val="center"/>
                <w:hideMark/>
              </w:tcPr>
            </w:tcPrChange>
          </w:tcPr>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1</w:t>
            </w:r>
          </w:p>
        </w:tc>
        <w:tc>
          <w:tcPr>
            <w:tcW w:w="1074" w:type="dxa"/>
            <w:tcBorders>
              <w:top w:val="nil"/>
              <w:left w:val="nil"/>
              <w:bottom w:val="single" w:sz="4" w:space="0" w:color="auto"/>
              <w:right w:val="single" w:sz="4" w:space="0" w:color="auto"/>
            </w:tcBorders>
            <w:noWrap/>
            <w:vAlign w:val="center"/>
            <w:hideMark/>
            <w:tcPrChange w:id="21" w:author="柴一梅" w:date="2016-06-27T09:13:00Z">
              <w:tcPr>
                <w:tcW w:w="1074" w:type="dxa"/>
                <w:tcBorders>
                  <w:top w:val="nil"/>
                  <w:left w:val="nil"/>
                  <w:bottom w:val="single" w:sz="4" w:space="0" w:color="auto"/>
                  <w:right w:val="single" w:sz="4" w:space="0" w:color="auto"/>
                </w:tcBorders>
                <w:noWrap/>
                <w:vAlign w:val="center"/>
                <w:hideMark/>
              </w:tcPr>
            </w:tcPrChange>
          </w:tcPr>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2</w:t>
            </w:r>
          </w:p>
        </w:tc>
        <w:tc>
          <w:tcPr>
            <w:tcW w:w="732" w:type="dxa"/>
            <w:tcBorders>
              <w:top w:val="nil"/>
              <w:left w:val="nil"/>
              <w:bottom w:val="single" w:sz="4" w:space="0" w:color="auto"/>
              <w:right w:val="single" w:sz="4" w:space="0" w:color="auto"/>
            </w:tcBorders>
            <w:noWrap/>
            <w:vAlign w:val="center"/>
            <w:hideMark/>
            <w:tcPrChange w:id="22" w:author="柴一梅" w:date="2016-06-27T09:13:00Z">
              <w:tcPr>
                <w:tcW w:w="732" w:type="dxa"/>
                <w:gridSpan w:val="2"/>
                <w:tcBorders>
                  <w:top w:val="nil"/>
                  <w:left w:val="nil"/>
                  <w:bottom w:val="single" w:sz="4" w:space="0" w:color="auto"/>
                  <w:right w:val="single" w:sz="4" w:space="0" w:color="auto"/>
                </w:tcBorders>
                <w:noWrap/>
                <w:vAlign w:val="center"/>
                <w:hideMark/>
              </w:tcPr>
            </w:tcPrChange>
          </w:tcPr>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3</w:t>
            </w:r>
          </w:p>
        </w:tc>
        <w:tc>
          <w:tcPr>
            <w:tcW w:w="1074" w:type="dxa"/>
            <w:tcBorders>
              <w:top w:val="nil"/>
              <w:left w:val="nil"/>
              <w:bottom w:val="single" w:sz="4" w:space="0" w:color="auto"/>
              <w:right w:val="single" w:sz="4" w:space="0" w:color="auto"/>
            </w:tcBorders>
            <w:noWrap/>
            <w:vAlign w:val="center"/>
            <w:hideMark/>
            <w:tcPrChange w:id="23" w:author="柴一梅" w:date="2016-06-27T09:13:00Z">
              <w:tcPr>
                <w:tcW w:w="1074" w:type="dxa"/>
                <w:tcBorders>
                  <w:top w:val="nil"/>
                  <w:left w:val="nil"/>
                  <w:bottom w:val="single" w:sz="4" w:space="0" w:color="auto"/>
                  <w:right w:val="single" w:sz="4" w:space="0" w:color="auto"/>
                </w:tcBorders>
                <w:noWrap/>
                <w:vAlign w:val="center"/>
                <w:hideMark/>
              </w:tcPr>
            </w:tcPrChange>
          </w:tcPr>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4</w:t>
            </w:r>
          </w:p>
        </w:tc>
        <w:tc>
          <w:tcPr>
            <w:tcW w:w="732" w:type="dxa"/>
            <w:tcBorders>
              <w:top w:val="nil"/>
              <w:left w:val="nil"/>
              <w:bottom w:val="single" w:sz="4" w:space="0" w:color="auto"/>
              <w:right w:val="single" w:sz="4" w:space="0" w:color="auto"/>
            </w:tcBorders>
            <w:noWrap/>
            <w:vAlign w:val="center"/>
            <w:hideMark/>
            <w:tcPrChange w:id="24" w:author="柴一梅" w:date="2016-06-27T09:13:00Z">
              <w:tcPr>
                <w:tcW w:w="732" w:type="dxa"/>
                <w:gridSpan w:val="2"/>
                <w:tcBorders>
                  <w:top w:val="nil"/>
                  <w:left w:val="nil"/>
                  <w:bottom w:val="single" w:sz="4" w:space="0" w:color="auto"/>
                  <w:right w:val="single" w:sz="4" w:space="0" w:color="auto"/>
                </w:tcBorders>
                <w:noWrap/>
                <w:vAlign w:val="center"/>
                <w:hideMark/>
              </w:tcPr>
            </w:tcPrChange>
          </w:tcPr>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5</w:t>
            </w:r>
          </w:p>
        </w:tc>
        <w:tc>
          <w:tcPr>
            <w:tcW w:w="1074" w:type="dxa"/>
            <w:tcBorders>
              <w:top w:val="nil"/>
              <w:left w:val="nil"/>
              <w:bottom w:val="single" w:sz="4" w:space="0" w:color="auto"/>
              <w:right w:val="single" w:sz="4" w:space="0" w:color="auto"/>
            </w:tcBorders>
            <w:noWrap/>
            <w:vAlign w:val="center"/>
            <w:hideMark/>
            <w:tcPrChange w:id="25" w:author="柴一梅" w:date="2016-06-27T09:13:00Z">
              <w:tcPr>
                <w:tcW w:w="1074" w:type="dxa"/>
                <w:tcBorders>
                  <w:top w:val="nil"/>
                  <w:left w:val="nil"/>
                  <w:bottom w:val="single" w:sz="4" w:space="0" w:color="auto"/>
                  <w:right w:val="single" w:sz="4" w:space="0" w:color="auto"/>
                </w:tcBorders>
                <w:noWrap/>
                <w:vAlign w:val="center"/>
                <w:hideMark/>
              </w:tcPr>
            </w:tcPrChange>
          </w:tcPr>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6</w:t>
            </w:r>
          </w:p>
        </w:tc>
        <w:tc>
          <w:tcPr>
            <w:tcW w:w="3428" w:type="dxa"/>
            <w:tcBorders>
              <w:top w:val="nil"/>
              <w:left w:val="nil"/>
              <w:bottom w:val="single" w:sz="4" w:space="0" w:color="auto"/>
              <w:right w:val="single" w:sz="4" w:space="0" w:color="auto"/>
            </w:tcBorders>
            <w:noWrap/>
            <w:vAlign w:val="center"/>
            <w:hideMark/>
            <w:tcPrChange w:id="26" w:author="柴一梅" w:date="2016-06-27T09:13:00Z">
              <w:tcPr>
                <w:tcW w:w="3428" w:type="dxa"/>
                <w:tcBorders>
                  <w:top w:val="nil"/>
                  <w:left w:val="nil"/>
                  <w:bottom w:val="single" w:sz="4" w:space="0" w:color="auto"/>
                  <w:right w:val="single" w:sz="4" w:space="0" w:color="auto"/>
                </w:tcBorders>
                <w:noWrap/>
                <w:vAlign w:val="center"/>
                <w:hideMark/>
              </w:tcPr>
            </w:tcPrChange>
          </w:tcPr>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7</w:t>
            </w:r>
          </w:p>
        </w:tc>
        <w:tc>
          <w:tcPr>
            <w:tcW w:w="732" w:type="dxa"/>
            <w:tcBorders>
              <w:top w:val="nil"/>
              <w:left w:val="nil"/>
              <w:bottom w:val="single" w:sz="4" w:space="0" w:color="auto"/>
              <w:right w:val="single" w:sz="4" w:space="0" w:color="auto"/>
            </w:tcBorders>
            <w:noWrap/>
            <w:vAlign w:val="center"/>
            <w:hideMark/>
            <w:tcPrChange w:id="27" w:author="柴一梅" w:date="2016-06-27T09:13:00Z">
              <w:tcPr>
                <w:tcW w:w="732" w:type="dxa"/>
                <w:gridSpan w:val="3"/>
                <w:tcBorders>
                  <w:top w:val="nil"/>
                  <w:left w:val="nil"/>
                  <w:bottom w:val="single" w:sz="4" w:space="0" w:color="auto"/>
                  <w:right w:val="single" w:sz="4" w:space="0" w:color="auto"/>
                </w:tcBorders>
                <w:noWrap/>
                <w:vAlign w:val="center"/>
                <w:hideMark/>
              </w:tcPr>
            </w:tcPrChange>
          </w:tcPr>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8</w:t>
            </w:r>
          </w:p>
        </w:tc>
        <w:tc>
          <w:tcPr>
            <w:tcW w:w="1074" w:type="dxa"/>
            <w:tcBorders>
              <w:top w:val="nil"/>
              <w:left w:val="nil"/>
              <w:bottom w:val="single" w:sz="4" w:space="0" w:color="auto"/>
              <w:right w:val="single" w:sz="4" w:space="0" w:color="auto"/>
            </w:tcBorders>
            <w:noWrap/>
            <w:vAlign w:val="center"/>
            <w:hideMark/>
            <w:tcPrChange w:id="28" w:author="柴一梅" w:date="2016-06-27T09:13:00Z">
              <w:tcPr>
                <w:tcW w:w="1074" w:type="dxa"/>
                <w:gridSpan w:val="3"/>
                <w:tcBorders>
                  <w:top w:val="nil"/>
                  <w:left w:val="nil"/>
                  <w:bottom w:val="single" w:sz="4" w:space="0" w:color="auto"/>
                  <w:right w:val="single" w:sz="4" w:space="0" w:color="auto"/>
                </w:tcBorders>
                <w:noWrap/>
                <w:vAlign w:val="center"/>
                <w:hideMark/>
              </w:tcPr>
            </w:tcPrChange>
          </w:tcPr>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9</w:t>
            </w:r>
          </w:p>
        </w:tc>
        <w:tc>
          <w:tcPr>
            <w:tcW w:w="732" w:type="dxa"/>
            <w:tcBorders>
              <w:top w:val="nil"/>
              <w:left w:val="nil"/>
              <w:bottom w:val="single" w:sz="4" w:space="0" w:color="auto"/>
              <w:right w:val="single" w:sz="4" w:space="0" w:color="auto"/>
            </w:tcBorders>
            <w:noWrap/>
            <w:vAlign w:val="center"/>
            <w:hideMark/>
            <w:tcPrChange w:id="29" w:author="柴一梅" w:date="2016-06-27T09:13:00Z">
              <w:tcPr>
                <w:tcW w:w="732" w:type="dxa"/>
                <w:gridSpan w:val="2"/>
                <w:tcBorders>
                  <w:top w:val="nil"/>
                  <w:left w:val="nil"/>
                  <w:bottom w:val="single" w:sz="4" w:space="0" w:color="auto"/>
                  <w:right w:val="single" w:sz="4" w:space="0" w:color="auto"/>
                </w:tcBorders>
                <w:noWrap/>
                <w:vAlign w:val="center"/>
                <w:hideMark/>
              </w:tcPr>
            </w:tcPrChange>
          </w:tcPr>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10</w:t>
            </w:r>
          </w:p>
        </w:tc>
        <w:tc>
          <w:tcPr>
            <w:tcW w:w="1075" w:type="dxa"/>
            <w:tcBorders>
              <w:top w:val="nil"/>
              <w:left w:val="nil"/>
              <w:bottom w:val="single" w:sz="4" w:space="0" w:color="auto"/>
              <w:right w:val="single" w:sz="4" w:space="0" w:color="auto"/>
            </w:tcBorders>
            <w:noWrap/>
            <w:vAlign w:val="center"/>
            <w:hideMark/>
            <w:tcPrChange w:id="30" w:author="柴一梅" w:date="2016-06-27T09:13:00Z">
              <w:tcPr>
                <w:tcW w:w="1075" w:type="dxa"/>
                <w:tcBorders>
                  <w:top w:val="nil"/>
                  <w:left w:val="nil"/>
                  <w:bottom w:val="single" w:sz="4" w:space="0" w:color="auto"/>
                  <w:right w:val="single" w:sz="4" w:space="0" w:color="auto"/>
                </w:tcBorders>
                <w:noWrap/>
                <w:vAlign w:val="center"/>
                <w:hideMark/>
              </w:tcPr>
            </w:tcPrChange>
          </w:tcPr>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11</w:t>
            </w:r>
          </w:p>
        </w:tc>
      </w:tr>
      <w:tr w:rsidR="001B2F1F" w:rsidTr="001B2F1F">
        <w:trPr>
          <w:trHeight w:val="227"/>
          <w:jc w:val="center"/>
        </w:trPr>
        <w:tc>
          <w:tcPr>
            <w:tcW w:w="707" w:type="dxa"/>
            <w:tcBorders>
              <w:top w:val="nil"/>
              <w:left w:val="single" w:sz="4" w:space="0" w:color="auto"/>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6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4"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4"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4"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3428"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4"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5"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r>
      <w:tr w:rsidR="001B2F1F" w:rsidTr="001B2F1F">
        <w:trPr>
          <w:trHeight w:val="227"/>
          <w:jc w:val="center"/>
        </w:trPr>
        <w:tc>
          <w:tcPr>
            <w:tcW w:w="707" w:type="dxa"/>
            <w:tcBorders>
              <w:top w:val="nil"/>
              <w:left w:val="single" w:sz="4" w:space="0" w:color="auto"/>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6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4"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4"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4"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3428"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4"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5"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r>
      <w:tr w:rsidR="001B2F1F" w:rsidTr="001B2F1F">
        <w:trPr>
          <w:trHeight w:val="227"/>
          <w:jc w:val="center"/>
        </w:trPr>
        <w:tc>
          <w:tcPr>
            <w:tcW w:w="707" w:type="dxa"/>
            <w:tcBorders>
              <w:top w:val="nil"/>
              <w:left w:val="single" w:sz="4" w:space="0" w:color="auto"/>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6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4"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4"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4"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3428"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4"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5"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r>
      <w:tr w:rsidR="001B2F1F" w:rsidTr="001B2F1F">
        <w:trPr>
          <w:trHeight w:val="227"/>
          <w:jc w:val="center"/>
        </w:trPr>
        <w:tc>
          <w:tcPr>
            <w:tcW w:w="707" w:type="dxa"/>
            <w:tcBorders>
              <w:top w:val="nil"/>
              <w:left w:val="single" w:sz="4" w:space="0" w:color="auto"/>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6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4"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4"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4"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3428"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4"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5"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r>
      <w:tr w:rsidR="001B2F1F" w:rsidTr="001B2F1F">
        <w:trPr>
          <w:trHeight w:val="227"/>
          <w:jc w:val="center"/>
        </w:trPr>
        <w:tc>
          <w:tcPr>
            <w:tcW w:w="707" w:type="dxa"/>
            <w:tcBorders>
              <w:top w:val="nil"/>
              <w:left w:val="single" w:sz="4" w:space="0" w:color="auto"/>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6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4"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4"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4"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3428"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4"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5"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r>
      <w:tr w:rsidR="001B2F1F" w:rsidTr="001B2F1F">
        <w:trPr>
          <w:trHeight w:val="227"/>
          <w:jc w:val="center"/>
        </w:trPr>
        <w:tc>
          <w:tcPr>
            <w:tcW w:w="707" w:type="dxa"/>
            <w:tcBorders>
              <w:top w:val="nil"/>
              <w:left w:val="single" w:sz="4" w:space="0" w:color="auto"/>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6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4"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4"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4"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3428"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4"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5"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r>
      <w:tr w:rsidR="001B2F1F" w:rsidTr="001B2F1F">
        <w:trPr>
          <w:trHeight w:val="227"/>
          <w:jc w:val="center"/>
        </w:trPr>
        <w:tc>
          <w:tcPr>
            <w:tcW w:w="707" w:type="dxa"/>
            <w:tcBorders>
              <w:top w:val="nil"/>
              <w:left w:val="single" w:sz="4" w:space="0" w:color="auto"/>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6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4"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4"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4"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3428"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4"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5"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r>
      <w:tr w:rsidR="001B2F1F" w:rsidTr="001B2F1F">
        <w:trPr>
          <w:trHeight w:val="227"/>
          <w:jc w:val="center"/>
        </w:trPr>
        <w:tc>
          <w:tcPr>
            <w:tcW w:w="707" w:type="dxa"/>
            <w:tcBorders>
              <w:top w:val="nil"/>
              <w:left w:val="single" w:sz="4" w:space="0" w:color="auto"/>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6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4"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4"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4"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3428"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4"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5"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r>
      <w:tr w:rsidR="001B2F1F" w:rsidTr="001B2F1F">
        <w:trPr>
          <w:trHeight w:val="227"/>
          <w:jc w:val="center"/>
        </w:trPr>
        <w:tc>
          <w:tcPr>
            <w:tcW w:w="707" w:type="dxa"/>
            <w:tcBorders>
              <w:top w:val="nil"/>
              <w:left w:val="single" w:sz="4" w:space="0" w:color="auto"/>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6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4"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4"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4"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3428"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4"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5"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r>
      <w:tr w:rsidR="001B2F1F" w:rsidTr="001B2F1F">
        <w:trPr>
          <w:trHeight w:val="227"/>
          <w:jc w:val="center"/>
        </w:trPr>
        <w:tc>
          <w:tcPr>
            <w:tcW w:w="707" w:type="dxa"/>
            <w:tcBorders>
              <w:top w:val="nil"/>
              <w:left w:val="single" w:sz="4" w:space="0" w:color="auto"/>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6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4"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4"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4"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3428"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4"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5"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r>
      <w:tr w:rsidR="001B2F1F" w:rsidTr="001B2F1F">
        <w:trPr>
          <w:trHeight w:val="227"/>
          <w:jc w:val="center"/>
        </w:trPr>
        <w:tc>
          <w:tcPr>
            <w:tcW w:w="707" w:type="dxa"/>
            <w:tcBorders>
              <w:top w:val="nil"/>
              <w:left w:val="single" w:sz="4" w:space="0" w:color="auto"/>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6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4"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4"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4"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3428"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4"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5"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r>
      <w:tr w:rsidR="001B2F1F" w:rsidTr="001B2F1F">
        <w:trPr>
          <w:trHeight w:val="227"/>
          <w:jc w:val="center"/>
        </w:trPr>
        <w:tc>
          <w:tcPr>
            <w:tcW w:w="707" w:type="dxa"/>
            <w:tcBorders>
              <w:top w:val="nil"/>
              <w:left w:val="single" w:sz="4" w:space="0" w:color="auto"/>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6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4"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4"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4"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3428"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4"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5"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r>
      <w:tr w:rsidR="001B2F1F" w:rsidTr="001B2F1F">
        <w:trPr>
          <w:trHeight w:val="227"/>
          <w:jc w:val="center"/>
        </w:trPr>
        <w:tc>
          <w:tcPr>
            <w:tcW w:w="707" w:type="dxa"/>
            <w:tcBorders>
              <w:top w:val="nil"/>
              <w:left w:val="single" w:sz="4" w:space="0" w:color="auto"/>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6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4"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4"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4"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3428"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4"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5"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r>
      <w:tr w:rsidR="001B2F1F" w:rsidTr="001B2F1F">
        <w:trPr>
          <w:trHeight w:val="227"/>
          <w:jc w:val="center"/>
        </w:trPr>
        <w:tc>
          <w:tcPr>
            <w:tcW w:w="1469" w:type="dxa"/>
            <w:gridSpan w:val="2"/>
            <w:tcBorders>
              <w:top w:val="single" w:sz="4" w:space="0" w:color="auto"/>
              <w:left w:val="single" w:sz="4" w:space="0" w:color="auto"/>
              <w:bottom w:val="single" w:sz="4" w:space="0" w:color="auto"/>
              <w:right w:val="single" w:sz="4" w:space="0" w:color="auto"/>
            </w:tcBorders>
            <w:noWrap/>
            <w:vAlign w:val="center"/>
            <w:hideMark/>
          </w:tcPr>
          <w:p w:rsidR="001B2F1F" w:rsidRDefault="001B2F1F">
            <w:pPr>
              <w:widowControl/>
              <w:spacing w:line="300" w:lineRule="exact"/>
              <w:jc w:val="center"/>
              <w:rPr>
                <w:rFonts w:ascii="宋体" w:hAnsi="宋体" w:cs="宋体"/>
                <w:color w:val="000000"/>
                <w:kern w:val="0"/>
                <w:sz w:val="22"/>
              </w:rPr>
            </w:pPr>
            <w:r>
              <w:rPr>
                <w:rFonts w:ascii="宋体" w:hAnsi="宋体" w:cs="宋体" w:hint="eastAsia"/>
                <w:color w:val="000000"/>
                <w:kern w:val="0"/>
                <w:sz w:val="22"/>
              </w:rPr>
              <w:t>合计</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4"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4"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4"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3428"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4"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732"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c>
          <w:tcPr>
            <w:tcW w:w="1075" w:type="dxa"/>
            <w:tcBorders>
              <w:top w:val="nil"/>
              <w:left w:val="nil"/>
              <w:bottom w:val="single" w:sz="4" w:space="0" w:color="auto"/>
              <w:right w:val="single" w:sz="4" w:space="0" w:color="auto"/>
            </w:tcBorders>
            <w:noWrap/>
            <w:vAlign w:val="bottom"/>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w:t>
            </w:r>
          </w:p>
        </w:tc>
      </w:tr>
      <w:tr w:rsidR="001B2F1F" w:rsidTr="001B2F1F">
        <w:trPr>
          <w:trHeight w:val="227"/>
          <w:jc w:val="center"/>
        </w:trPr>
        <w:tc>
          <w:tcPr>
            <w:tcW w:w="13928" w:type="dxa"/>
            <w:gridSpan w:val="13"/>
            <w:tcBorders>
              <w:top w:val="single" w:sz="4" w:space="0" w:color="auto"/>
              <w:left w:val="nil"/>
              <w:bottom w:val="nil"/>
              <w:right w:val="nil"/>
            </w:tcBorders>
            <w:noWrap/>
            <w:vAlign w:val="center"/>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说明：1、此表是《储备糖库存检查工作底表》的汇总，数据必须与底表一致并按代储企业统计小计，最后是合计。</w:t>
            </w:r>
          </w:p>
        </w:tc>
      </w:tr>
      <w:tr w:rsidR="001B2F1F" w:rsidTr="001B2F1F">
        <w:trPr>
          <w:trHeight w:val="227"/>
          <w:jc w:val="center"/>
        </w:trPr>
        <w:tc>
          <w:tcPr>
            <w:tcW w:w="13928" w:type="dxa"/>
            <w:gridSpan w:val="13"/>
            <w:noWrap/>
            <w:vAlign w:val="center"/>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2、差异原因在书面报告中分析。过期成品糖在书面报告中要按过期时间分别统计数量，其总和必须与第7栏一致。</w:t>
            </w:r>
          </w:p>
        </w:tc>
      </w:tr>
      <w:tr w:rsidR="001B2F1F" w:rsidTr="001B2F1F">
        <w:trPr>
          <w:trHeight w:val="227"/>
          <w:jc w:val="center"/>
        </w:trPr>
        <w:tc>
          <w:tcPr>
            <w:tcW w:w="13928" w:type="dxa"/>
            <w:gridSpan w:val="13"/>
            <w:noWrap/>
            <w:vAlign w:val="center"/>
            <w:hideMark/>
          </w:tcPr>
          <w:p w:rsidR="001B2F1F" w:rsidRDefault="001B2F1F">
            <w:pPr>
              <w:widowControl/>
              <w:spacing w:line="300" w:lineRule="exact"/>
              <w:jc w:val="left"/>
              <w:rPr>
                <w:rFonts w:ascii="宋体" w:hAnsi="宋体" w:cs="宋体"/>
                <w:color w:val="000000"/>
                <w:kern w:val="0"/>
                <w:sz w:val="22"/>
              </w:rPr>
            </w:pPr>
            <w:r>
              <w:rPr>
                <w:rFonts w:ascii="宋体" w:hAnsi="宋体" w:cs="宋体" w:hint="eastAsia"/>
                <w:color w:val="000000"/>
                <w:kern w:val="0"/>
                <w:sz w:val="22"/>
              </w:rPr>
              <w:t xml:space="preserve">　　　3、此表以省为单位汇总，并于检查结束后10个工作日内与检查书面报告一起上报总行业营业部。</w:t>
            </w:r>
          </w:p>
        </w:tc>
      </w:tr>
    </w:tbl>
    <w:p w:rsidR="001B2F1F" w:rsidRDefault="001B2F1F" w:rsidP="001B2F1F">
      <w:pPr>
        <w:widowControl/>
        <w:jc w:val="left"/>
        <w:sectPr w:rsidR="001B2F1F">
          <w:pgSz w:w="16840" w:h="11907" w:orient="landscape"/>
          <w:pgMar w:top="1134" w:right="1814" w:bottom="1134" w:left="1814" w:header="720" w:footer="1021" w:gutter="0"/>
          <w:cols w:space="425"/>
          <w:docGrid w:type="linesAndChars" w:linePitch="620" w:charSpace="1694"/>
        </w:sectPr>
      </w:pPr>
    </w:p>
    <w:p w:rsidR="001B2F1F" w:rsidRDefault="001B2F1F" w:rsidP="001B2F1F">
      <w:pPr>
        <w:spacing w:line="570" w:lineRule="exact"/>
        <w:rPr>
          <w:rFonts w:ascii="黑体" w:eastAsia="黑体" w:hAnsi="黑体" w:cs="宋体" w:hint="eastAsia"/>
          <w:bCs/>
          <w:color w:val="000000"/>
          <w:kern w:val="0"/>
          <w:sz w:val="32"/>
          <w:szCs w:val="32"/>
        </w:rPr>
      </w:pPr>
      <w:r>
        <w:rPr>
          <w:rFonts w:ascii="黑体" w:eastAsia="黑体" w:hAnsi="黑体" w:cs="宋体" w:hint="eastAsia"/>
          <w:bCs/>
          <w:color w:val="000000"/>
          <w:kern w:val="0"/>
          <w:sz w:val="32"/>
          <w:szCs w:val="32"/>
        </w:rPr>
        <w:lastRenderedPageBreak/>
        <w:t>附件3</w:t>
      </w:r>
    </w:p>
    <w:p w:rsidR="001B2F1F" w:rsidRDefault="001B2F1F" w:rsidP="001B2F1F">
      <w:pPr>
        <w:spacing w:line="570" w:lineRule="exact"/>
        <w:rPr>
          <w:rFonts w:ascii="黑体" w:eastAsia="黑体" w:hAnsi="黑体" w:cs="宋体" w:hint="eastAsia"/>
          <w:bCs/>
          <w:color w:val="000000"/>
          <w:kern w:val="0"/>
          <w:sz w:val="32"/>
          <w:szCs w:val="32"/>
        </w:rPr>
      </w:pPr>
    </w:p>
    <w:p w:rsidR="001B2F1F" w:rsidRDefault="001B2F1F" w:rsidP="001B2F1F">
      <w:pPr>
        <w:spacing w:line="570" w:lineRule="exact"/>
        <w:jc w:val="center"/>
        <w:rPr>
          <w:rFonts w:ascii="方正小标宋简体" w:eastAsia="方正小标宋简体" w:hAnsi="宋体" w:cs="宋体" w:hint="eastAsia"/>
          <w:bCs/>
          <w:color w:val="000000"/>
          <w:kern w:val="0"/>
          <w:sz w:val="36"/>
          <w:szCs w:val="36"/>
        </w:rPr>
      </w:pPr>
      <w:r>
        <w:rPr>
          <w:rFonts w:ascii="方正小标宋简体" w:eastAsia="方正小标宋简体" w:hAnsi="宋体" w:cs="宋体" w:hint="eastAsia"/>
          <w:bCs/>
          <w:color w:val="000000"/>
          <w:kern w:val="0"/>
          <w:sz w:val="36"/>
          <w:szCs w:val="36"/>
        </w:rPr>
        <w:t>2014-2015年中央储备糖承储企业名单</w:t>
      </w:r>
    </w:p>
    <w:p w:rsidR="001B2F1F" w:rsidRDefault="001B2F1F" w:rsidP="001B2F1F">
      <w:pPr>
        <w:spacing w:line="570" w:lineRule="exact"/>
        <w:jc w:val="center"/>
        <w:rPr>
          <w:rFonts w:ascii="方正小标宋简体" w:eastAsia="方正小标宋简体" w:hint="eastAsia"/>
          <w:sz w:val="36"/>
          <w:szCs w:val="36"/>
        </w:rPr>
      </w:pPr>
    </w:p>
    <w:tbl>
      <w:tblPr>
        <w:tblW w:w="954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63"/>
        <w:gridCol w:w="2353"/>
        <w:gridCol w:w="3547"/>
        <w:gridCol w:w="1246"/>
        <w:gridCol w:w="1432"/>
      </w:tblGrid>
      <w:tr w:rsidR="001B2F1F" w:rsidTr="001B2F1F">
        <w:trPr>
          <w:trHeight w:val="510"/>
          <w:jc w:val="center"/>
        </w:trPr>
        <w:tc>
          <w:tcPr>
            <w:tcW w:w="963" w:type="dxa"/>
            <w:tcBorders>
              <w:top w:val="single" w:sz="4" w:space="0" w:color="auto"/>
              <w:left w:val="single" w:sz="4" w:space="0" w:color="auto"/>
              <w:bottom w:val="single" w:sz="4" w:space="0" w:color="auto"/>
              <w:right w:val="single" w:sz="4" w:space="0" w:color="auto"/>
            </w:tcBorders>
            <w:noWrap/>
            <w:vAlign w:val="center"/>
            <w:hideMark/>
          </w:tcPr>
          <w:p w:rsidR="001B2F1F" w:rsidRDefault="001B2F1F">
            <w:pPr>
              <w:widowControl/>
              <w:spacing w:line="300" w:lineRule="exact"/>
              <w:jc w:val="center"/>
              <w:rPr>
                <w:rFonts w:ascii="华文仿宋" w:eastAsia="华文仿宋" w:hAnsi="华文仿宋" w:cs="宋体"/>
                <w:b/>
                <w:bCs/>
                <w:color w:val="000000"/>
                <w:kern w:val="0"/>
                <w:sz w:val="22"/>
              </w:rPr>
            </w:pPr>
            <w:r>
              <w:rPr>
                <w:rFonts w:ascii="华文仿宋" w:eastAsia="华文仿宋" w:hAnsi="华文仿宋" w:cs="宋体" w:hint="eastAsia"/>
                <w:b/>
                <w:bCs/>
                <w:color w:val="000000"/>
                <w:kern w:val="0"/>
                <w:sz w:val="22"/>
              </w:rPr>
              <w:t>市  地</w:t>
            </w:r>
          </w:p>
        </w:tc>
        <w:tc>
          <w:tcPr>
            <w:tcW w:w="2353" w:type="dxa"/>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spacing w:line="300" w:lineRule="exact"/>
              <w:jc w:val="center"/>
              <w:rPr>
                <w:rFonts w:ascii="华文仿宋" w:eastAsia="华文仿宋" w:hAnsi="华文仿宋" w:cs="宋体"/>
                <w:kern w:val="0"/>
                <w:sz w:val="24"/>
                <w:szCs w:val="24"/>
              </w:rPr>
            </w:pPr>
            <w:r>
              <w:rPr>
                <w:rFonts w:ascii="华文仿宋" w:eastAsia="华文仿宋" w:hAnsi="华文仿宋" w:cs="宋体" w:hint="eastAsia"/>
                <w:b/>
                <w:bCs/>
                <w:color w:val="000000"/>
                <w:kern w:val="0"/>
                <w:sz w:val="24"/>
                <w:szCs w:val="24"/>
              </w:rPr>
              <w:t>农发行</w:t>
            </w:r>
          </w:p>
        </w:tc>
        <w:tc>
          <w:tcPr>
            <w:tcW w:w="3547" w:type="dxa"/>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spacing w:line="300" w:lineRule="exact"/>
              <w:jc w:val="center"/>
              <w:rPr>
                <w:rFonts w:ascii="华文仿宋" w:eastAsia="华文仿宋" w:hAnsi="华文仿宋" w:cs="宋体"/>
                <w:kern w:val="0"/>
                <w:sz w:val="24"/>
                <w:szCs w:val="24"/>
              </w:rPr>
            </w:pPr>
            <w:r>
              <w:rPr>
                <w:rFonts w:ascii="华文仿宋" w:eastAsia="华文仿宋" w:hAnsi="华文仿宋" w:cs="宋体" w:hint="eastAsia"/>
                <w:b/>
                <w:bCs/>
                <w:color w:val="000000"/>
                <w:kern w:val="0"/>
                <w:sz w:val="24"/>
                <w:szCs w:val="24"/>
              </w:rPr>
              <w:t>承储库点</w:t>
            </w:r>
          </w:p>
        </w:tc>
        <w:tc>
          <w:tcPr>
            <w:tcW w:w="1246" w:type="dxa"/>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spacing w:line="300" w:lineRule="exact"/>
              <w:jc w:val="center"/>
              <w:rPr>
                <w:rFonts w:ascii="华文仿宋" w:eastAsia="华文仿宋" w:hAnsi="华文仿宋" w:cs="宋体"/>
                <w:kern w:val="0"/>
                <w:sz w:val="24"/>
                <w:szCs w:val="24"/>
              </w:rPr>
            </w:pPr>
            <w:r>
              <w:rPr>
                <w:rFonts w:ascii="华文仿宋" w:eastAsia="华文仿宋" w:hAnsi="华文仿宋" w:cs="宋体" w:hint="eastAsia"/>
                <w:b/>
                <w:bCs/>
                <w:color w:val="000000"/>
                <w:kern w:val="0"/>
                <w:sz w:val="24"/>
                <w:szCs w:val="24"/>
              </w:rPr>
              <w:t>企业性质</w:t>
            </w:r>
          </w:p>
        </w:tc>
        <w:tc>
          <w:tcPr>
            <w:tcW w:w="1432" w:type="dxa"/>
            <w:tcBorders>
              <w:top w:val="single" w:sz="4" w:space="0" w:color="auto"/>
              <w:left w:val="single" w:sz="4" w:space="0" w:color="auto"/>
              <w:bottom w:val="single" w:sz="4" w:space="0" w:color="auto"/>
              <w:right w:val="single" w:sz="4" w:space="0" w:color="auto"/>
            </w:tcBorders>
            <w:noWrap/>
            <w:vAlign w:val="center"/>
            <w:hideMark/>
          </w:tcPr>
          <w:p w:rsidR="001B2F1F" w:rsidRDefault="001B2F1F">
            <w:pPr>
              <w:widowControl/>
              <w:spacing w:line="300" w:lineRule="exact"/>
              <w:jc w:val="center"/>
              <w:rPr>
                <w:rFonts w:ascii="华文仿宋" w:eastAsia="华文仿宋" w:hAnsi="华文仿宋" w:cs="宋体"/>
                <w:kern w:val="0"/>
                <w:sz w:val="24"/>
                <w:szCs w:val="24"/>
              </w:rPr>
            </w:pPr>
            <w:r>
              <w:rPr>
                <w:rFonts w:ascii="华文仿宋" w:eastAsia="华文仿宋" w:hAnsi="华文仿宋" w:cs="宋体" w:hint="eastAsia"/>
                <w:b/>
                <w:bCs/>
                <w:color w:val="000000"/>
                <w:kern w:val="0"/>
                <w:sz w:val="24"/>
                <w:szCs w:val="24"/>
              </w:rPr>
              <w:t>储备品种</w:t>
            </w:r>
          </w:p>
        </w:tc>
      </w:tr>
      <w:tr w:rsidR="001B2F1F" w:rsidTr="001B2F1F">
        <w:trPr>
          <w:trHeight w:val="510"/>
          <w:jc w:val="center"/>
        </w:trPr>
        <w:tc>
          <w:tcPr>
            <w:tcW w:w="963" w:type="dxa"/>
            <w:vMerge w:val="restart"/>
            <w:tcBorders>
              <w:top w:val="single" w:sz="4" w:space="0" w:color="auto"/>
              <w:left w:val="single" w:sz="4" w:space="0" w:color="auto"/>
              <w:bottom w:val="single" w:sz="4" w:space="0" w:color="auto"/>
              <w:right w:val="single" w:sz="4" w:space="0" w:color="auto"/>
            </w:tcBorders>
            <w:noWrap/>
            <w:vAlign w:val="center"/>
            <w:hideMark/>
          </w:tcPr>
          <w:p w:rsidR="001B2F1F" w:rsidRDefault="001B2F1F">
            <w:pPr>
              <w:widowControl/>
              <w:spacing w:line="300" w:lineRule="exact"/>
              <w:jc w:val="center"/>
              <w:rPr>
                <w:rFonts w:ascii="华文仿宋" w:eastAsia="华文仿宋" w:hAnsi="华文仿宋" w:cs="宋体"/>
                <w:b/>
                <w:bCs/>
                <w:color w:val="000000"/>
                <w:kern w:val="0"/>
                <w:sz w:val="22"/>
              </w:rPr>
            </w:pPr>
            <w:r>
              <w:rPr>
                <w:rFonts w:ascii="华文仿宋" w:eastAsia="华文仿宋" w:hAnsi="华文仿宋" w:cs="宋体" w:hint="eastAsia"/>
                <w:b/>
                <w:bCs/>
                <w:color w:val="000000"/>
                <w:kern w:val="0"/>
                <w:sz w:val="22"/>
              </w:rPr>
              <w:t>青岛市</w:t>
            </w:r>
          </w:p>
        </w:tc>
        <w:tc>
          <w:tcPr>
            <w:tcW w:w="2353" w:type="dxa"/>
            <w:vMerge w:val="restart"/>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spacing w:line="300" w:lineRule="exact"/>
              <w:rPr>
                <w:rFonts w:ascii="华文仿宋" w:eastAsia="华文仿宋" w:hAnsi="华文仿宋" w:cs="宋体"/>
                <w:kern w:val="0"/>
                <w:sz w:val="24"/>
                <w:szCs w:val="24"/>
              </w:rPr>
            </w:pPr>
            <w:r>
              <w:rPr>
                <w:rFonts w:ascii="华文仿宋" w:eastAsia="华文仿宋" w:hAnsi="华文仿宋" w:cs="宋体" w:hint="eastAsia"/>
                <w:kern w:val="0"/>
                <w:sz w:val="24"/>
                <w:szCs w:val="24"/>
              </w:rPr>
              <w:t>青岛市分行胶州市支行</w:t>
            </w:r>
          </w:p>
        </w:tc>
        <w:tc>
          <w:tcPr>
            <w:tcW w:w="3547" w:type="dxa"/>
            <w:vMerge w:val="restart"/>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spacing w:line="300" w:lineRule="exact"/>
              <w:rPr>
                <w:rFonts w:ascii="华文仿宋" w:eastAsia="华文仿宋" w:hAnsi="华文仿宋" w:cs="宋体"/>
                <w:kern w:val="0"/>
                <w:sz w:val="24"/>
                <w:szCs w:val="24"/>
              </w:rPr>
            </w:pPr>
            <w:r>
              <w:rPr>
                <w:rFonts w:ascii="华文仿宋" w:eastAsia="华文仿宋" w:hAnsi="华文仿宋" w:cs="宋体" w:hint="eastAsia"/>
                <w:kern w:val="0"/>
                <w:sz w:val="24"/>
                <w:szCs w:val="24"/>
              </w:rPr>
              <w:t>青岛中糖海湾物流有限公司</w:t>
            </w:r>
          </w:p>
        </w:tc>
        <w:tc>
          <w:tcPr>
            <w:tcW w:w="1246" w:type="dxa"/>
            <w:vMerge w:val="restart"/>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spacing w:line="300" w:lineRule="exact"/>
              <w:jc w:val="center"/>
              <w:rPr>
                <w:rFonts w:ascii="华文仿宋" w:eastAsia="华文仿宋" w:hAnsi="华文仿宋" w:cs="宋体"/>
                <w:kern w:val="0"/>
                <w:sz w:val="24"/>
                <w:szCs w:val="24"/>
              </w:rPr>
            </w:pPr>
            <w:r>
              <w:rPr>
                <w:rFonts w:ascii="华文仿宋" w:eastAsia="华文仿宋" w:hAnsi="华文仿宋" w:cs="宋体" w:hint="eastAsia"/>
                <w:kern w:val="0"/>
                <w:sz w:val="24"/>
                <w:szCs w:val="24"/>
              </w:rPr>
              <w:t>直  属</w:t>
            </w:r>
          </w:p>
        </w:tc>
        <w:tc>
          <w:tcPr>
            <w:tcW w:w="1432" w:type="dxa"/>
            <w:tcBorders>
              <w:top w:val="single" w:sz="4" w:space="0" w:color="auto"/>
              <w:left w:val="single" w:sz="4" w:space="0" w:color="auto"/>
              <w:bottom w:val="single" w:sz="4" w:space="0" w:color="auto"/>
              <w:right w:val="single" w:sz="4" w:space="0" w:color="auto"/>
            </w:tcBorders>
            <w:noWrap/>
            <w:vAlign w:val="center"/>
            <w:hideMark/>
          </w:tcPr>
          <w:p w:rsidR="001B2F1F" w:rsidRDefault="001B2F1F">
            <w:pPr>
              <w:widowControl/>
              <w:spacing w:line="300" w:lineRule="exact"/>
              <w:jc w:val="center"/>
              <w:rPr>
                <w:rFonts w:ascii="华文仿宋" w:eastAsia="华文仿宋" w:hAnsi="华文仿宋" w:cs="宋体"/>
                <w:kern w:val="0"/>
                <w:sz w:val="24"/>
                <w:szCs w:val="24"/>
              </w:rPr>
            </w:pPr>
            <w:r>
              <w:rPr>
                <w:rFonts w:ascii="华文仿宋" w:eastAsia="华文仿宋" w:hAnsi="华文仿宋" w:cs="宋体" w:hint="eastAsia"/>
                <w:kern w:val="0"/>
                <w:sz w:val="24"/>
                <w:szCs w:val="24"/>
              </w:rPr>
              <w:t>原  糖</w:t>
            </w:r>
          </w:p>
        </w:tc>
      </w:tr>
      <w:tr w:rsidR="001B2F1F" w:rsidTr="001B2F1F">
        <w:trPr>
          <w:trHeight w:val="51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jc w:val="left"/>
              <w:rPr>
                <w:rFonts w:ascii="华文仿宋" w:eastAsia="华文仿宋" w:hAnsi="华文仿宋" w:cs="宋体"/>
                <w:b/>
                <w:bCs/>
                <w:color w:val="000000"/>
                <w:kern w:val="0"/>
                <w:sz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jc w:val="left"/>
              <w:rPr>
                <w:rFonts w:ascii="华文仿宋" w:eastAsia="华文仿宋" w:hAnsi="华文仿宋" w:cs="宋体"/>
                <w:kern w:val="0"/>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jc w:val="left"/>
              <w:rPr>
                <w:rFonts w:ascii="华文仿宋" w:eastAsia="华文仿宋" w:hAnsi="华文仿宋" w:cs="宋体"/>
                <w:kern w:val="0"/>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jc w:val="left"/>
              <w:rPr>
                <w:rFonts w:ascii="华文仿宋" w:eastAsia="华文仿宋" w:hAnsi="华文仿宋" w:cs="宋体"/>
                <w:kern w:val="0"/>
                <w:sz w:val="24"/>
                <w:szCs w:val="24"/>
              </w:rPr>
            </w:pPr>
          </w:p>
        </w:tc>
        <w:tc>
          <w:tcPr>
            <w:tcW w:w="1432" w:type="dxa"/>
            <w:tcBorders>
              <w:top w:val="single" w:sz="4" w:space="0" w:color="auto"/>
              <w:left w:val="single" w:sz="4" w:space="0" w:color="auto"/>
              <w:bottom w:val="single" w:sz="4" w:space="0" w:color="auto"/>
              <w:right w:val="single" w:sz="4" w:space="0" w:color="auto"/>
            </w:tcBorders>
            <w:noWrap/>
            <w:vAlign w:val="center"/>
            <w:hideMark/>
          </w:tcPr>
          <w:p w:rsidR="001B2F1F" w:rsidRDefault="001B2F1F">
            <w:pPr>
              <w:widowControl/>
              <w:spacing w:line="300" w:lineRule="exact"/>
              <w:jc w:val="center"/>
              <w:rPr>
                <w:rFonts w:ascii="华文仿宋" w:eastAsia="华文仿宋" w:hAnsi="华文仿宋" w:cs="宋体"/>
                <w:kern w:val="0"/>
                <w:sz w:val="24"/>
                <w:szCs w:val="24"/>
              </w:rPr>
            </w:pPr>
            <w:r>
              <w:rPr>
                <w:rFonts w:ascii="华文仿宋" w:eastAsia="华文仿宋" w:hAnsi="华文仿宋" w:cs="宋体" w:hint="eastAsia"/>
                <w:kern w:val="0"/>
                <w:sz w:val="24"/>
                <w:szCs w:val="24"/>
              </w:rPr>
              <w:t>成品糖</w:t>
            </w:r>
          </w:p>
        </w:tc>
      </w:tr>
      <w:tr w:rsidR="001B2F1F" w:rsidTr="001B2F1F">
        <w:trPr>
          <w:trHeight w:val="510"/>
          <w:jc w:val="center"/>
        </w:trPr>
        <w:tc>
          <w:tcPr>
            <w:tcW w:w="963" w:type="dxa"/>
            <w:vMerge w:val="restart"/>
            <w:tcBorders>
              <w:top w:val="single" w:sz="4" w:space="0" w:color="auto"/>
              <w:left w:val="single" w:sz="4" w:space="0" w:color="auto"/>
              <w:bottom w:val="single" w:sz="4" w:space="0" w:color="auto"/>
              <w:right w:val="single" w:sz="4" w:space="0" w:color="auto"/>
            </w:tcBorders>
            <w:noWrap/>
            <w:vAlign w:val="center"/>
            <w:hideMark/>
          </w:tcPr>
          <w:p w:rsidR="001B2F1F" w:rsidRDefault="001B2F1F">
            <w:pPr>
              <w:widowControl/>
              <w:spacing w:line="300" w:lineRule="exact"/>
              <w:jc w:val="center"/>
              <w:rPr>
                <w:rFonts w:ascii="华文仿宋" w:eastAsia="华文仿宋" w:hAnsi="华文仿宋" w:cs="宋体"/>
                <w:b/>
                <w:bCs/>
                <w:color w:val="000000"/>
                <w:kern w:val="0"/>
                <w:sz w:val="22"/>
              </w:rPr>
            </w:pPr>
            <w:r>
              <w:rPr>
                <w:rFonts w:ascii="华文仿宋" w:eastAsia="华文仿宋" w:hAnsi="华文仿宋" w:cs="宋体" w:hint="eastAsia"/>
                <w:b/>
                <w:bCs/>
                <w:color w:val="000000"/>
                <w:kern w:val="0"/>
                <w:sz w:val="22"/>
              </w:rPr>
              <w:t>东营市</w:t>
            </w:r>
          </w:p>
        </w:tc>
        <w:tc>
          <w:tcPr>
            <w:tcW w:w="2353" w:type="dxa"/>
            <w:vMerge w:val="restart"/>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spacing w:line="300" w:lineRule="exact"/>
              <w:rPr>
                <w:rFonts w:ascii="华文仿宋" w:eastAsia="华文仿宋" w:hAnsi="华文仿宋" w:cs="宋体"/>
                <w:kern w:val="0"/>
                <w:sz w:val="24"/>
                <w:szCs w:val="24"/>
              </w:rPr>
            </w:pPr>
            <w:r>
              <w:rPr>
                <w:rFonts w:ascii="华文仿宋" w:eastAsia="华文仿宋" w:hAnsi="华文仿宋" w:cs="宋体" w:hint="eastAsia"/>
                <w:kern w:val="0"/>
                <w:sz w:val="24"/>
                <w:szCs w:val="24"/>
              </w:rPr>
              <w:t>东营市分行</w:t>
            </w:r>
          </w:p>
        </w:tc>
        <w:tc>
          <w:tcPr>
            <w:tcW w:w="3547" w:type="dxa"/>
            <w:vMerge w:val="restart"/>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spacing w:line="300" w:lineRule="exact"/>
              <w:rPr>
                <w:rFonts w:ascii="华文仿宋" w:eastAsia="华文仿宋" w:hAnsi="华文仿宋" w:cs="宋体"/>
                <w:kern w:val="0"/>
                <w:sz w:val="24"/>
                <w:szCs w:val="24"/>
              </w:rPr>
            </w:pPr>
            <w:r>
              <w:rPr>
                <w:rFonts w:ascii="华文仿宋" w:eastAsia="华文仿宋" w:hAnsi="华文仿宋" w:cs="宋体" w:hint="eastAsia"/>
                <w:kern w:val="0"/>
                <w:sz w:val="24"/>
                <w:szCs w:val="24"/>
              </w:rPr>
              <w:t>东营市粮食储备库</w:t>
            </w:r>
          </w:p>
        </w:tc>
        <w:tc>
          <w:tcPr>
            <w:tcW w:w="1246" w:type="dxa"/>
            <w:vMerge w:val="restart"/>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spacing w:line="300" w:lineRule="exact"/>
              <w:jc w:val="center"/>
              <w:rPr>
                <w:rFonts w:ascii="华文仿宋" w:eastAsia="华文仿宋" w:hAnsi="华文仿宋" w:cs="宋体"/>
                <w:kern w:val="0"/>
                <w:sz w:val="24"/>
                <w:szCs w:val="24"/>
              </w:rPr>
            </w:pPr>
            <w:r>
              <w:rPr>
                <w:rFonts w:ascii="华文仿宋" w:eastAsia="华文仿宋" w:hAnsi="华文仿宋" w:cs="宋体" w:hint="eastAsia"/>
                <w:kern w:val="0"/>
                <w:sz w:val="24"/>
                <w:szCs w:val="24"/>
              </w:rPr>
              <w:t>国  有</w:t>
            </w:r>
          </w:p>
        </w:tc>
        <w:tc>
          <w:tcPr>
            <w:tcW w:w="1432" w:type="dxa"/>
            <w:tcBorders>
              <w:top w:val="single" w:sz="4" w:space="0" w:color="auto"/>
              <w:left w:val="single" w:sz="4" w:space="0" w:color="auto"/>
              <w:bottom w:val="single" w:sz="4" w:space="0" w:color="auto"/>
              <w:right w:val="single" w:sz="4" w:space="0" w:color="auto"/>
            </w:tcBorders>
            <w:noWrap/>
            <w:vAlign w:val="center"/>
            <w:hideMark/>
          </w:tcPr>
          <w:p w:rsidR="001B2F1F" w:rsidRDefault="001B2F1F">
            <w:pPr>
              <w:widowControl/>
              <w:spacing w:line="300" w:lineRule="exact"/>
              <w:jc w:val="center"/>
              <w:rPr>
                <w:rFonts w:ascii="华文仿宋" w:eastAsia="华文仿宋" w:hAnsi="华文仿宋" w:cs="宋体"/>
                <w:kern w:val="0"/>
                <w:sz w:val="24"/>
                <w:szCs w:val="24"/>
              </w:rPr>
            </w:pPr>
            <w:r>
              <w:rPr>
                <w:rFonts w:ascii="华文仿宋" w:eastAsia="华文仿宋" w:hAnsi="华文仿宋" w:cs="宋体" w:hint="eastAsia"/>
                <w:kern w:val="0"/>
                <w:sz w:val="24"/>
                <w:szCs w:val="24"/>
              </w:rPr>
              <w:t>原  糖</w:t>
            </w:r>
          </w:p>
        </w:tc>
      </w:tr>
      <w:tr w:rsidR="001B2F1F" w:rsidTr="001B2F1F">
        <w:trPr>
          <w:trHeight w:val="51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jc w:val="left"/>
              <w:rPr>
                <w:rFonts w:ascii="华文仿宋" w:eastAsia="华文仿宋" w:hAnsi="华文仿宋" w:cs="宋体"/>
                <w:b/>
                <w:bCs/>
                <w:color w:val="000000"/>
                <w:kern w:val="0"/>
                <w:sz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jc w:val="left"/>
              <w:rPr>
                <w:rFonts w:ascii="华文仿宋" w:eastAsia="华文仿宋" w:hAnsi="华文仿宋" w:cs="宋体"/>
                <w:kern w:val="0"/>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jc w:val="left"/>
              <w:rPr>
                <w:rFonts w:ascii="华文仿宋" w:eastAsia="华文仿宋" w:hAnsi="华文仿宋" w:cs="宋体"/>
                <w:kern w:val="0"/>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jc w:val="left"/>
              <w:rPr>
                <w:rFonts w:ascii="华文仿宋" w:eastAsia="华文仿宋" w:hAnsi="华文仿宋" w:cs="宋体"/>
                <w:kern w:val="0"/>
                <w:sz w:val="24"/>
                <w:szCs w:val="24"/>
              </w:rPr>
            </w:pPr>
          </w:p>
        </w:tc>
        <w:tc>
          <w:tcPr>
            <w:tcW w:w="1432" w:type="dxa"/>
            <w:tcBorders>
              <w:top w:val="single" w:sz="4" w:space="0" w:color="auto"/>
              <w:left w:val="single" w:sz="4" w:space="0" w:color="auto"/>
              <w:bottom w:val="single" w:sz="4" w:space="0" w:color="auto"/>
              <w:right w:val="single" w:sz="4" w:space="0" w:color="auto"/>
            </w:tcBorders>
            <w:noWrap/>
            <w:vAlign w:val="center"/>
            <w:hideMark/>
          </w:tcPr>
          <w:p w:rsidR="001B2F1F" w:rsidRDefault="001B2F1F">
            <w:pPr>
              <w:widowControl/>
              <w:spacing w:line="300" w:lineRule="exact"/>
              <w:jc w:val="center"/>
              <w:rPr>
                <w:rFonts w:ascii="华文仿宋" w:eastAsia="华文仿宋" w:hAnsi="华文仿宋" w:cs="宋体"/>
                <w:kern w:val="0"/>
                <w:sz w:val="24"/>
                <w:szCs w:val="24"/>
              </w:rPr>
            </w:pPr>
            <w:r>
              <w:rPr>
                <w:rFonts w:ascii="华文仿宋" w:eastAsia="华文仿宋" w:hAnsi="华文仿宋" w:cs="宋体" w:hint="eastAsia"/>
                <w:kern w:val="0"/>
                <w:sz w:val="24"/>
                <w:szCs w:val="24"/>
              </w:rPr>
              <w:t>成品糖</w:t>
            </w:r>
          </w:p>
        </w:tc>
      </w:tr>
      <w:tr w:rsidR="001B2F1F" w:rsidTr="001B2F1F">
        <w:trPr>
          <w:trHeight w:val="510"/>
          <w:jc w:val="center"/>
        </w:trPr>
        <w:tc>
          <w:tcPr>
            <w:tcW w:w="963" w:type="dxa"/>
            <w:vMerge w:val="restart"/>
            <w:tcBorders>
              <w:top w:val="single" w:sz="4" w:space="0" w:color="auto"/>
              <w:left w:val="single" w:sz="4" w:space="0" w:color="auto"/>
              <w:bottom w:val="single" w:sz="4" w:space="0" w:color="auto"/>
              <w:right w:val="single" w:sz="4" w:space="0" w:color="auto"/>
            </w:tcBorders>
            <w:noWrap/>
            <w:vAlign w:val="center"/>
            <w:hideMark/>
          </w:tcPr>
          <w:p w:rsidR="001B2F1F" w:rsidRDefault="001B2F1F">
            <w:pPr>
              <w:widowControl/>
              <w:spacing w:line="300" w:lineRule="exact"/>
              <w:jc w:val="center"/>
              <w:rPr>
                <w:rFonts w:ascii="华文仿宋" w:eastAsia="华文仿宋" w:hAnsi="华文仿宋" w:cs="宋体"/>
                <w:b/>
                <w:bCs/>
                <w:color w:val="000000"/>
                <w:kern w:val="0"/>
                <w:sz w:val="22"/>
              </w:rPr>
            </w:pPr>
            <w:r>
              <w:rPr>
                <w:rFonts w:ascii="华文仿宋" w:eastAsia="华文仿宋" w:hAnsi="华文仿宋" w:cs="宋体" w:hint="eastAsia"/>
                <w:b/>
                <w:bCs/>
                <w:color w:val="000000"/>
                <w:kern w:val="0"/>
                <w:sz w:val="22"/>
              </w:rPr>
              <w:t>泰安市</w:t>
            </w:r>
          </w:p>
        </w:tc>
        <w:tc>
          <w:tcPr>
            <w:tcW w:w="2353" w:type="dxa"/>
            <w:vMerge w:val="restart"/>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spacing w:line="300" w:lineRule="exact"/>
              <w:rPr>
                <w:rFonts w:ascii="华文仿宋" w:eastAsia="华文仿宋" w:hAnsi="华文仿宋" w:cs="宋体"/>
                <w:kern w:val="0"/>
                <w:sz w:val="24"/>
                <w:szCs w:val="24"/>
              </w:rPr>
            </w:pPr>
            <w:r>
              <w:rPr>
                <w:rFonts w:ascii="华文仿宋" w:eastAsia="华文仿宋" w:hAnsi="华文仿宋" w:cs="宋体" w:hint="eastAsia"/>
                <w:kern w:val="0"/>
                <w:sz w:val="24"/>
                <w:szCs w:val="24"/>
              </w:rPr>
              <w:t>泰安市分行营业部</w:t>
            </w:r>
          </w:p>
        </w:tc>
        <w:tc>
          <w:tcPr>
            <w:tcW w:w="3547" w:type="dxa"/>
            <w:vMerge w:val="restart"/>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spacing w:line="300" w:lineRule="exact"/>
              <w:rPr>
                <w:rFonts w:ascii="华文仿宋" w:eastAsia="华文仿宋" w:hAnsi="华文仿宋" w:cs="宋体"/>
                <w:kern w:val="0"/>
                <w:sz w:val="24"/>
                <w:szCs w:val="24"/>
              </w:rPr>
            </w:pPr>
            <w:r>
              <w:rPr>
                <w:rFonts w:ascii="华文仿宋" w:eastAsia="华文仿宋" w:hAnsi="华文仿宋" w:cs="宋体" w:hint="eastAsia"/>
                <w:kern w:val="0"/>
                <w:sz w:val="24"/>
                <w:szCs w:val="24"/>
              </w:rPr>
              <w:t>宁阳富源商贸有限公司泰安691糖库</w:t>
            </w:r>
          </w:p>
        </w:tc>
        <w:tc>
          <w:tcPr>
            <w:tcW w:w="1246" w:type="dxa"/>
            <w:vMerge w:val="restart"/>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spacing w:line="300" w:lineRule="exact"/>
              <w:jc w:val="center"/>
              <w:rPr>
                <w:rFonts w:ascii="华文仿宋" w:eastAsia="华文仿宋" w:hAnsi="华文仿宋" w:cs="宋体"/>
                <w:kern w:val="0"/>
                <w:sz w:val="24"/>
                <w:szCs w:val="24"/>
              </w:rPr>
            </w:pPr>
            <w:r>
              <w:rPr>
                <w:rFonts w:ascii="华文仿宋" w:eastAsia="华文仿宋" w:hAnsi="华文仿宋" w:cs="宋体" w:hint="eastAsia"/>
                <w:kern w:val="0"/>
                <w:sz w:val="24"/>
                <w:szCs w:val="24"/>
              </w:rPr>
              <w:t>民  营</w:t>
            </w:r>
          </w:p>
        </w:tc>
        <w:tc>
          <w:tcPr>
            <w:tcW w:w="1432" w:type="dxa"/>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spacing w:line="300" w:lineRule="exact"/>
              <w:jc w:val="center"/>
              <w:rPr>
                <w:rFonts w:ascii="华文仿宋" w:eastAsia="华文仿宋" w:hAnsi="华文仿宋" w:cs="宋体"/>
                <w:kern w:val="0"/>
                <w:sz w:val="24"/>
                <w:szCs w:val="24"/>
              </w:rPr>
            </w:pPr>
            <w:r>
              <w:rPr>
                <w:rFonts w:ascii="华文仿宋" w:eastAsia="华文仿宋" w:hAnsi="华文仿宋" w:cs="宋体" w:hint="eastAsia"/>
                <w:kern w:val="0"/>
                <w:sz w:val="24"/>
                <w:szCs w:val="24"/>
              </w:rPr>
              <w:t>成品糖</w:t>
            </w:r>
          </w:p>
        </w:tc>
      </w:tr>
      <w:tr w:rsidR="001B2F1F" w:rsidTr="001B2F1F">
        <w:trPr>
          <w:trHeight w:val="51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jc w:val="left"/>
              <w:rPr>
                <w:rFonts w:ascii="华文仿宋" w:eastAsia="华文仿宋" w:hAnsi="华文仿宋" w:cs="宋体"/>
                <w:b/>
                <w:bCs/>
                <w:color w:val="000000"/>
                <w:kern w:val="0"/>
                <w:sz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jc w:val="left"/>
              <w:rPr>
                <w:rFonts w:ascii="华文仿宋" w:eastAsia="华文仿宋" w:hAnsi="华文仿宋" w:cs="宋体"/>
                <w:kern w:val="0"/>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jc w:val="left"/>
              <w:rPr>
                <w:rFonts w:ascii="华文仿宋" w:eastAsia="华文仿宋" w:hAnsi="华文仿宋" w:cs="宋体"/>
                <w:kern w:val="0"/>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jc w:val="left"/>
              <w:rPr>
                <w:rFonts w:ascii="华文仿宋" w:eastAsia="华文仿宋" w:hAnsi="华文仿宋" w:cs="宋体"/>
                <w:kern w:val="0"/>
                <w:sz w:val="24"/>
                <w:szCs w:val="24"/>
              </w:rPr>
            </w:pPr>
          </w:p>
        </w:tc>
        <w:tc>
          <w:tcPr>
            <w:tcW w:w="1432" w:type="dxa"/>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spacing w:line="300" w:lineRule="exact"/>
              <w:jc w:val="center"/>
              <w:rPr>
                <w:rFonts w:ascii="华文仿宋" w:eastAsia="华文仿宋" w:hAnsi="华文仿宋" w:cs="宋体"/>
                <w:kern w:val="0"/>
                <w:sz w:val="24"/>
                <w:szCs w:val="24"/>
              </w:rPr>
            </w:pPr>
            <w:r>
              <w:rPr>
                <w:rFonts w:ascii="华文仿宋" w:eastAsia="华文仿宋" w:hAnsi="华文仿宋" w:cs="宋体" w:hint="eastAsia"/>
                <w:kern w:val="0"/>
                <w:sz w:val="24"/>
                <w:szCs w:val="24"/>
              </w:rPr>
              <w:t>原  糖</w:t>
            </w:r>
          </w:p>
        </w:tc>
      </w:tr>
      <w:tr w:rsidR="001B2F1F" w:rsidTr="001B2F1F">
        <w:trPr>
          <w:trHeight w:val="510"/>
          <w:jc w:val="center"/>
        </w:trPr>
        <w:tc>
          <w:tcPr>
            <w:tcW w:w="963" w:type="dxa"/>
            <w:vMerge w:val="restart"/>
            <w:tcBorders>
              <w:top w:val="single" w:sz="4" w:space="0" w:color="auto"/>
              <w:left w:val="single" w:sz="4" w:space="0" w:color="auto"/>
              <w:bottom w:val="single" w:sz="4" w:space="0" w:color="auto"/>
              <w:right w:val="single" w:sz="4" w:space="0" w:color="auto"/>
            </w:tcBorders>
            <w:noWrap/>
            <w:vAlign w:val="center"/>
            <w:hideMark/>
          </w:tcPr>
          <w:p w:rsidR="001B2F1F" w:rsidRDefault="001B2F1F">
            <w:pPr>
              <w:widowControl/>
              <w:spacing w:line="300" w:lineRule="exact"/>
              <w:jc w:val="center"/>
              <w:rPr>
                <w:rFonts w:ascii="华文仿宋" w:eastAsia="华文仿宋" w:hAnsi="华文仿宋" w:cs="宋体"/>
                <w:b/>
                <w:bCs/>
                <w:color w:val="000000"/>
                <w:kern w:val="0"/>
                <w:sz w:val="22"/>
              </w:rPr>
            </w:pPr>
            <w:r>
              <w:rPr>
                <w:rFonts w:ascii="华文仿宋" w:eastAsia="华文仿宋" w:hAnsi="华文仿宋" w:cs="宋体" w:hint="eastAsia"/>
                <w:b/>
                <w:bCs/>
                <w:color w:val="000000"/>
                <w:kern w:val="0"/>
                <w:sz w:val="22"/>
              </w:rPr>
              <w:t>潍坊市</w:t>
            </w:r>
          </w:p>
        </w:tc>
        <w:tc>
          <w:tcPr>
            <w:tcW w:w="2353" w:type="dxa"/>
            <w:vMerge w:val="restart"/>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spacing w:line="300" w:lineRule="exact"/>
              <w:rPr>
                <w:rFonts w:ascii="华文仿宋" w:eastAsia="华文仿宋" w:hAnsi="华文仿宋" w:cs="宋体"/>
                <w:kern w:val="0"/>
                <w:sz w:val="24"/>
                <w:szCs w:val="24"/>
              </w:rPr>
            </w:pPr>
            <w:r>
              <w:rPr>
                <w:rFonts w:ascii="华文仿宋" w:eastAsia="华文仿宋" w:hAnsi="华文仿宋" w:cs="宋体" w:hint="eastAsia"/>
                <w:kern w:val="0"/>
                <w:sz w:val="24"/>
                <w:szCs w:val="24"/>
              </w:rPr>
              <w:t>潍坊市分行诸城市支行</w:t>
            </w:r>
          </w:p>
        </w:tc>
        <w:tc>
          <w:tcPr>
            <w:tcW w:w="3547" w:type="dxa"/>
            <w:vMerge w:val="restart"/>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spacing w:line="300" w:lineRule="exact"/>
              <w:rPr>
                <w:rFonts w:ascii="华文仿宋" w:eastAsia="华文仿宋" w:hAnsi="华文仿宋" w:cs="宋体"/>
                <w:kern w:val="0"/>
                <w:sz w:val="24"/>
                <w:szCs w:val="24"/>
              </w:rPr>
            </w:pPr>
            <w:r>
              <w:rPr>
                <w:rFonts w:ascii="华文仿宋" w:eastAsia="华文仿宋" w:hAnsi="华文仿宋" w:cs="宋体" w:hint="eastAsia"/>
                <w:kern w:val="0"/>
                <w:sz w:val="24"/>
                <w:szCs w:val="24"/>
              </w:rPr>
              <w:t>诸城市中丰粮油物流有限公司</w:t>
            </w:r>
          </w:p>
        </w:tc>
        <w:tc>
          <w:tcPr>
            <w:tcW w:w="1246" w:type="dxa"/>
            <w:vMerge w:val="restart"/>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spacing w:line="300" w:lineRule="exact"/>
              <w:jc w:val="center"/>
              <w:rPr>
                <w:rFonts w:ascii="华文仿宋" w:eastAsia="华文仿宋" w:hAnsi="华文仿宋" w:cs="宋体"/>
                <w:kern w:val="0"/>
                <w:sz w:val="24"/>
                <w:szCs w:val="24"/>
              </w:rPr>
            </w:pPr>
            <w:r>
              <w:rPr>
                <w:rFonts w:ascii="华文仿宋" w:eastAsia="华文仿宋" w:hAnsi="华文仿宋" w:cs="宋体" w:hint="eastAsia"/>
                <w:kern w:val="0"/>
                <w:sz w:val="24"/>
                <w:szCs w:val="24"/>
              </w:rPr>
              <w:t>民  营</w:t>
            </w:r>
          </w:p>
        </w:tc>
        <w:tc>
          <w:tcPr>
            <w:tcW w:w="1432" w:type="dxa"/>
            <w:tcBorders>
              <w:top w:val="single" w:sz="4" w:space="0" w:color="auto"/>
              <w:left w:val="single" w:sz="4" w:space="0" w:color="auto"/>
              <w:bottom w:val="single" w:sz="4" w:space="0" w:color="auto"/>
              <w:right w:val="single" w:sz="4" w:space="0" w:color="auto"/>
            </w:tcBorders>
            <w:noWrap/>
            <w:vAlign w:val="center"/>
            <w:hideMark/>
          </w:tcPr>
          <w:p w:rsidR="001B2F1F" w:rsidRDefault="001B2F1F">
            <w:pPr>
              <w:widowControl/>
              <w:spacing w:line="300" w:lineRule="exact"/>
              <w:jc w:val="center"/>
              <w:rPr>
                <w:rFonts w:ascii="华文仿宋" w:eastAsia="华文仿宋" w:hAnsi="华文仿宋" w:cs="宋体"/>
                <w:kern w:val="0"/>
                <w:sz w:val="24"/>
                <w:szCs w:val="24"/>
              </w:rPr>
            </w:pPr>
            <w:r>
              <w:rPr>
                <w:rFonts w:ascii="华文仿宋" w:eastAsia="华文仿宋" w:hAnsi="华文仿宋" w:cs="宋体" w:hint="eastAsia"/>
                <w:kern w:val="0"/>
                <w:sz w:val="24"/>
                <w:szCs w:val="24"/>
              </w:rPr>
              <w:t>原  糖</w:t>
            </w:r>
          </w:p>
        </w:tc>
      </w:tr>
      <w:tr w:rsidR="001B2F1F" w:rsidTr="001B2F1F">
        <w:trPr>
          <w:trHeight w:val="51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jc w:val="left"/>
              <w:rPr>
                <w:rFonts w:ascii="华文仿宋" w:eastAsia="华文仿宋" w:hAnsi="华文仿宋" w:cs="宋体"/>
                <w:b/>
                <w:bCs/>
                <w:color w:val="000000"/>
                <w:kern w:val="0"/>
                <w:sz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jc w:val="left"/>
              <w:rPr>
                <w:rFonts w:ascii="华文仿宋" w:eastAsia="华文仿宋" w:hAnsi="华文仿宋" w:cs="宋体"/>
                <w:kern w:val="0"/>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jc w:val="left"/>
              <w:rPr>
                <w:rFonts w:ascii="华文仿宋" w:eastAsia="华文仿宋" w:hAnsi="华文仿宋" w:cs="宋体"/>
                <w:kern w:val="0"/>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jc w:val="left"/>
              <w:rPr>
                <w:rFonts w:ascii="华文仿宋" w:eastAsia="华文仿宋" w:hAnsi="华文仿宋" w:cs="宋体"/>
                <w:kern w:val="0"/>
                <w:sz w:val="24"/>
                <w:szCs w:val="24"/>
              </w:rPr>
            </w:pPr>
          </w:p>
        </w:tc>
        <w:tc>
          <w:tcPr>
            <w:tcW w:w="1432" w:type="dxa"/>
            <w:tcBorders>
              <w:top w:val="single" w:sz="4" w:space="0" w:color="auto"/>
              <w:left w:val="single" w:sz="4" w:space="0" w:color="auto"/>
              <w:bottom w:val="single" w:sz="4" w:space="0" w:color="auto"/>
              <w:right w:val="single" w:sz="4" w:space="0" w:color="auto"/>
            </w:tcBorders>
            <w:noWrap/>
            <w:vAlign w:val="center"/>
            <w:hideMark/>
          </w:tcPr>
          <w:p w:rsidR="001B2F1F" w:rsidRDefault="001B2F1F">
            <w:pPr>
              <w:widowControl/>
              <w:spacing w:line="300" w:lineRule="exact"/>
              <w:jc w:val="center"/>
              <w:rPr>
                <w:rFonts w:ascii="华文仿宋" w:eastAsia="华文仿宋" w:hAnsi="华文仿宋" w:cs="宋体"/>
                <w:kern w:val="0"/>
                <w:sz w:val="24"/>
                <w:szCs w:val="24"/>
              </w:rPr>
            </w:pPr>
            <w:r>
              <w:rPr>
                <w:rFonts w:ascii="华文仿宋" w:eastAsia="华文仿宋" w:hAnsi="华文仿宋" w:cs="宋体" w:hint="eastAsia"/>
                <w:kern w:val="0"/>
                <w:sz w:val="24"/>
                <w:szCs w:val="24"/>
              </w:rPr>
              <w:t>成品糖</w:t>
            </w:r>
          </w:p>
        </w:tc>
      </w:tr>
      <w:tr w:rsidR="001B2F1F" w:rsidTr="001B2F1F">
        <w:trPr>
          <w:trHeight w:val="51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jc w:val="left"/>
              <w:rPr>
                <w:rFonts w:ascii="华文仿宋" w:eastAsia="华文仿宋" w:hAnsi="华文仿宋" w:cs="宋体"/>
                <w:b/>
                <w:bCs/>
                <w:color w:val="000000"/>
                <w:kern w:val="0"/>
                <w:sz w:val="22"/>
              </w:rPr>
            </w:pPr>
          </w:p>
        </w:tc>
        <w:tc>
          <w:tcPr>
            <w:tcW w:w="2353" w:type="dxa"/>
            <w:vMerge w:val="restart"/>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spacing w:line="300" w:lineRule="exact"/>
              <w:rPr>
                <w:rFonts w:ascii="华文仿宋" w:eastAsia="华文仿宋" w:hAnsi="华文仿宋" w:cs="宋体"/>
                <w:kern w:val="0"/>
                <w:sz w:val="24"/>
                <w:szCs w:val="24"/>
              </w:rPr>
            </w:pPr>
            <w:r>
              <w:rPr>
                <w:rFonts w:ascii="华文仿宋" w:eastAsia="华文仿宋" w:hAnsi="华文仿宋" w:cs="宋体" w:hint="eastAsia"/>
                <w:kern w:val="0"/>
                <w:sz w:val="24"/>
                <w:szCs w:val="24"/>
              </w:rPr>
              <w:t>潍坊市分行昌乐县支行</w:t>
            </w:r>
          </w:p>
        </w:tc>
        <w:tc>
          <w:tcPr>
            <w:tcW w:w="3547" w:type="dxa"/>
            <w:vMerge w:val="restart"/>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spacing w:line="300" w:lineRule="exact"/>
              <w:rPr>
                <w:rFonts w:ascii="华文仿宋" w:eastAsia="华文仿宋" w:hAnsi="华文仿宋" w:cs="宋体"/>
                <w:kern w:val="0"/>
                <w:sz w:val="24"/>
                <w:szCs w:val="24"/>
              </w:rPr>
            </w:pPr>
            <w:r>
              <w:rPr>
                <w:rFonts w:ascii="华文仿宋" w:eastAsia="华文仿宋" w:hAnsi="华文仿宋" w:cs="宋体" w:hint="eastAsia"/>
                <w:kern w:val="0"/>
                <w:sz w:val="24"/>
                <w:szCs w:val="24"/>
              </w:rPr>
              <w:t>潍坊开发区华裕实业有限公司</w:t>
            </w:r>
          </w:p>
        </w:tc>
        <w:tc>
          <w:tcPr>
            <w:tcW w:w="1246" w:type="dxa"/>
            <w:vMerge w:val="restart"/>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spacing w:line="300" w:lineRule="exact"/>
              <w:jc w:val="center"/>
              <w:rPr>
                <w:rFonts w:ascii="华文仿宋" w:eastAsia="华文仿宋" w:hAnsi="华文仿宋" w:cs="宋体"/>
                <w:kern w:val="0"/>
                <w:sz w:val="24"/>
                <w:szCs w:val="24"/>
              </w:rPr>
            </w:pPr>
            <w:r>
              <w:rPr>
                <w:rFonts w:ascii="华文仿宋" w:eastAsia="华文仿宋" w:hAnsi="华文仿宋" w:cs="宋体" w:hint="eastAsia"/>
                <w:kern w:val="0"/>
                <w:sz w:val="24"/>
                <w:szCs w:val="24"/>
              </w:rPr>
              <w:t>股  份</w:t>
            </w:r>
          </w:p>
        </w:tc>
        <w:tc>
          <w:tcPr>
            <w:tcW w:w="1432" w:type="dxa"/>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spacing w:line="300" w:lineRule="exact"/>
              <w:jc w:val="center"/>
              <w:rPr>
                <w:rFonts w:ascii="华文仿宋" w:eastAsia="华文仿宋" w:hAnsi="华文仿宋" w:cs="宋体"/>
                <w:kern w:val="0"/>
                <w:sz w:val="24"/>
                <w:szCs w:val="24"/>
              </w:rPr>
            </w:pPr>
            <w:r>
              <w:rPr>
                <w:rFonts w:ascii="华文仿宋" w:eastAsia="华文仿宋" w:hAnsi="华文仿宋" w:cs="宋体" w:hint="eastAsia"/>
                <w:kern w:val="0"/>
                <w:sz w:val="24"/>
                <w:szCs w:val="24"/>
              </w:rPr>
              <w:t>成品糖</w:t>
            </w:r>
          </w:p>
        </w:tc>
      </w:tr>
      <w:tr w:rsidR="001B2F1F" w:rsidTr="001B2F1F">
        <w:trPr>
          <w:trHeight w:val="51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jc w:val="left"/>
              <w:rPr>
                <w:rFonts w:ascii="华文仿宋" w:eastAsia="华文仿宋" w:hAnsi="华文仿宋" w:cs="宋体"/>
                <w:b/>
                <w:bCs/>
                <w:color w:val="000000"/>
                <w:kern w:val="0"/>
                <w:sz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jc w:val="left"/>
              <w:rPr>
                <w:rFonts w:ascii="华文仿宋" w:eastAsia="华文仿宋" w:hAnsi="华文仿宋" w:cs="宋体"/>
                <w:kern w:val="0"/>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jc w:val="left"/>
              <w:rPr>
                <w:rFonts w:ascii="华文仿宋" w:eastAsia="华文仿宋" w:hAnsi="华文仿宋" w:cs="宋体"/>
                <w:kern w:val="0"/>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jc w:val="left"/>
              <w:rPr>
                <w:rFonts w:ascii="华文仿宋" w:eastAsia="华文仿宋" w:hAnsi="华文仿宋" w:cs="宋体"/>
                <w:kern w:val="0"/>
                <w:sz w:val="24"/>
                <w:szCs w:val="24"/>
              </w:rPr>
            </w:pPr>
          </w:p>
        </w:tc>
        <w:tc>
          <w:tcPr>
            <w:tcW w:w="1432" w:type="dxa"/>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spacing w:line="300" w:lineRule="exact"/>
              <w:jc w:val="center"/>
              <w:rPr>
                <w:rFonts w:ascii="华文仿宋" w:eastAsia="华文仿宋" w:hAnsi="华文仿宋" w:cs="宋体"/>
                <w:kern w:val="0"/>
                <w:sz w:val="24"/>
                <w:szCs w:val="24"/>
              </w:rPr>
            </w:pPr>
            <w:r>
              <w:rPr>
                <w:rFonts w:ascii="华文仿宋" w:eastAsia="华文仿宋" w:hAnsi="华文仿宋" w:cs="宋体" w:hint="eastAsia"/>
                <w:kern w:val="0"/>
                <w:sz w:val="24"/>
                <w:szCs w:val="24"/>
              </w:rPr>
              <w:t>原  糖</w:t>
            </w:r>
          </w:p>
        </w:tc>
      </w:tr>
      <w:tr w:rsidR="001B2F1F" w:rsidTr="001B2F1F">
        <w:trPr>
          <w:trHeight w:val="510"/>
          <w:jc w:val="center"/>
        </w:trPr>
        <w:tc>
          <w:tcPr>
            <w:tcW w:w="963" w:type="dxa"/>
            <w:vMerge w:val="restart"/>
            <w:tcBorders>
              <w:top w:val="single" w:sz="4" w:space="0" w:color="auto"/>
              <w:left w:val="single" w:sz="4" w:space="0" w:color="auto"/>
              <w:bottom w:val="single" w:sz="4" w:space="0" w:color="auto"/>
              <w:right w:val="single" w:sz="4" w:space="0" w:color="auto"/>
            </w:tcBorders>
            <w:noWrap/>
            <w:vAlign w:val="center"/>
            <w:hideMark/>
          </w:tcPr>
          <w:p w:rsidR="001B2F1F" w:rsidRDefault="001B2F1F">
            <w:pPr>
              <w:widowControl/>
              <w:spacing w:line="300" w:lineRule="exact"/>
              <w:jc w:val="center"/>
              <w:rPr>
                <w:rFonts w:ascii="华文仿宋" w:eastAsia="华文仿宋" w:hAnsi="华文仿宋" w:cs="宋体"/>
                <w:b/>
                <w:bCs/>
                <w:color w:val="000000"/>
                <w:kern w:val="0"/>
                <w:sz w:val="22"/>
              </w:rPr>
            </w:pPr>
            <w:r>
              <w:rPr>
                <w:rFonts w:ascii="华文仿宋" w:eastAsia="华文仿宋" w:hAnsi="华文仿宋" w:cs="宋体" w:hint="eastAsia"/>
                <w:b/>
                <w:bCs/>
                <w:color w:val="000000"/>
                <w:kern w:val="0"/>
                <w:sz w:val="22"/>
              </w:rPr>
              <w:t>日照市</w:t>
            </w:r>
          </w:p>
        </w:tc>
        <w:tc>
          <w:tcPr>
            <w:tcW w:w="2353" w:type="dxa"/>
            <w:vMerge w:val="restart"/>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spacing w:line="300" w:lineRule="exact"/>
              <w:rPr>
                <w:rFonts w:ascii="华文仿宋" w:eastAsia="华文仿宋" w:hAnsi="华文仿宋" w:cs="宋体"/>
                <w:kern w:val="0"/>
                <w:sz w:val="24"/>
                <w:szCs w:val="24"/>
              </w:rPr>
            </w:pPr>
            <w:r>
              <w:rPr>
                <w:rFonts w:ascii="华文仿宋" w:eastAsia="华文仿宋" w:hAnsi="华文仿宋" w:cs="宋体" w:hint="eastAsia"/>
                <w:kern w:val="0"/>
                <w:sz w:val="24"/>
                <w:szCs w:val="24"/>
              </w:rPr>
              <w:t>日照市分行</w:t>
            </w:r>
          </w:p>
        </w:tc>
        <w:tc>
          <w:tcPr>
            <w:tcW w:w="3547" w:type="dxa"/>
            <w:vMerge w:val="restart"/>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spacing w:line="300" w:lineRule="exact"/>
              <w:rPr>
                <w:rFonts w:ascii="华文仿宋" w:eastAsia="华文仿宋" w:hAnsi="华文仿宋" w:cs="宋体"/>
                <w:kern w:val="0"/>
                <w:sz w:val="24"/>
                <w:szCs w:val="24"/>
              </w:rPr>
            </w:pPr>
            <w:r>
              <w:rPr>
                <w:rFonts w:ascii="华文仿宋" w:eastAsia="华文仿宋" w:hAnsi="华文仿宋" w:cs="宋体" w:hint="eastAsia"/>
                <w:kern w:val="0"/>
                <w:sz w:val="24"/>
                <w:szCs w:val="24"/>
              </w:rPr>
              <w:t>日照凌非华商仓储有限公司</w:t>
            </w:r>
          </w:p>
        </w:tc>
        <w:tc>
          <w:tcPr>
            <w:tcW w:w="1246" w:type="dxa"/>
            <w:vMerge w:val="restart"/>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spacing w:line="300" w:lineRule="exact"/>
              <w:jc w:val="center"/>
              <w:rPr>
                <w:rFonts w:ascii="华文仿宋" w:eastAsia="华文仿宋" w:hAnsi="华文仿宋" w:cs="宋体"/>
                <w:kern w:val="0"/>
                <w:sz w:val="24"/>
                <w:szCs w:val="24"/>
              </w:rPr>
            </w:pPr>
            <w:r>
              <w:rPr>
                <w:rFonts w:ascii="华文仿宋" w:eastAsia="华文仿宋" w:hAnsi="华文仿宋" w:cs="宋体" w:hint="eastAsia"/>
                <w:kern w:val="0"/>
                <w:sz w:val="24"/>
                <w:szCs w:val="24"/>
              </w:rPr>
              <w:t>民  营</w:t>
            </w:r>
          </w:p>
        </w:tc>
        <w:tc>
          <w:tcPr>
            <w:tcW w:w="1432" w:type="dxa"/>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spacing w:line="300" w:lineRule="exact"/>
              <w:jc w:val="center"/>
              <w:rPr>
                <w:rFonts w:ascii="华文仿宋" w:eastAsia="华文仿宋" w:hAnsi="华文仿宋" w:cs="宋体"/>
                <w:kern w:val="0"/>
                <w:sz w:val="24"/>
                <w:szCs w:val="24"/>
              </w:rPr>
            </w:pPr>
            <w:r>
              <w:rPr>
                <w:rFonts w:ascii="华文仿宋" w:eastAsia="华文仿宋" w:hAnsi="华文仿宋" w:cs="宋体" w:hint="eastAsia"/>
                <w:kern w:val="0"/>
                <w:sz w:val="24"/>
                <w:szCs w:val="24"/>
              </w:rPr>
              <w:t>原  糖</w:t>
            </w:r>
          </w:p>
        </w:tc>
      </w:tr>
      <w:tr w:rsidR="001B2F1F" w:rsidTr="001B2F1F">
        <w:trPr>
          <w:trHeight w:val="51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jc w:val="left"/>
              <w:rPr>
                <w:rFonts w:ascii="华文仿宋" w:eastAsia="华文仿宋" w:hAnsi="华文仿宋" w:cs="宋体"/>
                <w:b/>
                <w:bCs/>
                <w:color w:val="000000"/>
                <w:kern w:val="0"/>
                <w:sz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jc w:val="left"/>
              <w:rPr>
                <w:rFonts w:ascii="华文仿宋" w:eastAsia="华文仿宋" w:hAnsi="华文仿宋" w:cs="宋体"/>
                <w:kern w:val="0"/>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jc w:val="left"/>
              <w:rPr>
                <w:rFonts w:ascii="华文仿宋" w:eastAsia="华文仿宋" w:hAnsi="华文仿宋" w:cs="宋体"/>
                <w:kern w:val="0"/>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jc w:val="left"/>
              <w:rPr>
                <w:rFonts w:ascii="华文仿宋" w:eastAsia="华文仿宋" w:hAnsi="华文仿宋" w:cs="宋体"/>
                <w:kern w:val="0"/>
                <w:sz w:val="24"/>
                <w:szCs w:val="24"/>
              </w:rPr>
            </w:pPr>
          </w:p>
        </w:tc>
        <w:tc>
          <w:tcPr>
            <w:tcW w:w="1432" w:type="dxa"/>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spacing w:line="300" w:lineRule="exact"/>
              <w:jc w:val="center"/>
              <w:rPr>
                <w:rFonts w:ascii="华文仿宋" w:eastAsia="华文仿宋" w:hAnsi="华文仿宋" w:cs="宋体"/>
                <w:kern w:val="0"/>
                <w:sz w:val="24"/>
                <w:szCs w:val="24"/>
              </w:rPr>
            </w:pPr>
            <w:r>
              <w:rPr>
                <w:rFonts w:ascii="华文仿宋" w:eastAsia="华文仿宋" w:hAnsi="华文仿宋" w:cs="宋体" w:hint="eastAsia"/>
                <w:kern w:val="0"/>
                <w:sz w:val="24"/>
                <w:szCs w:val="24"/>
              </w:rPr>
              <w:t>成品糖</w:t>
            </w:r>
          </w:p>
        </w:tc>
      </w:tr>
      <w:tr w:rsidR="001B2F1F" w:rsidTr="001B2F1F">
        <w:trPr>
          <w:trHeight w:val="510"/>
          <w:jc w:val="center"/>
        </w:trPr>
        <w:tc>
          <w:tcPr>
            <w:tcW w:w="963" w:type="dxa"/>
            <w:vMerge w:val="restart"/>
            <w:tcBorders>
              <w:top w:val="single" w:sz="4" w:space="0" w:color="auto"/>
              <w:left w:val="single" w:sz="4" w:space="0" w:color="auto"/>
              <w:bottom w:val="single" w:sz="4" w:space="0" w:color="auto"/>
              <w:right w:val="single" w:sz="4" w:space="0" w:color="auto"/>
            </w:tcBorders>
            <w:noWrap/>
            <w:vAlign w:val="center"/>
            <w:hideMark/>
          </w:tcPr>
          <w:p w:rsidR="001B2F1F" w:rsidRDefault="001B2F1F">
            <w:pPr>
              <w:widowControl/>
              <w:spacing w:line="300" w:lineRule="exact"/>
              <w:jc w:val="center"/>
              <w:rPr>
                <w:rFonts w:ascii="华文仿宋" w:eastAsia="华文仿宋" w:hAnsi="华文仿宋" w:cs="宋体"/>
                <w:b/>
                <w:bCs/>
                <w:color w:val="000000"/>
                <w:kern w:val="0"/>
                <w:sz w:val="22"/>
              </w:rPr>
            </w:pPr>
            <w:r>
              <w:rPr>
                <w:rFonts w:ascii="华文仿宋" w:eastAsia="华文仿宋" w:hAnsi="华文仿宋" w:cs="宋体" w:hint="eastAsia"/>
                <w:b/>
                <w:bCs/>
                <w:color w:val="000000"/>
                <w:kern w:val="0"/>
                <w:sz w:val="22"/>
              </w:rPr>
              <w:t>德州市</w:t>
            </w:r>
          </w:p>
        </w:tc>
        <w:tc>
          <w:tcPr>
            <w:tcW w:w="2353" w:type="dxa"/>
            <w:vMerge w:val="restart"/>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spacing w:line="300" w:lineRule="exact"/>
              <w:rPr>
                <w:rFonts w:ascii="华文仿宋" w:eastAsia="华文仿宋" w:hAnsi="华文仿宋" w:cs="宋体"/>
                <w:kern w:val="0"/>
                <w:sz w:val="24"/>
                <w:szCs w:val="24"/>
              </w:rPr>
            </w:pPr>
            <w:r>
              <w:rPr>
                <w:rFonts w:ascii="华文仿宋" w:eastAsia="华文仿宋" w:hAnsi="华文仿宋" w:cs="宋体" w:hint="eastAsia"/>
                <w:kern w:val="0"/>
                <w:sz w:val="24"/>
                <w:szCs w:val="24"/>
              </w:rPr>
              <w:t>德州市分行武城县支行</w:t>
            </w:r>
          </w:p>
        </w:tc>
        <w:tc>
          <w:tcPr>
            <w:tcW w:w="3547" w:type="dxa"/>
            <w:vMerge w:val="restart"/>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spacing w:line="300" w:lineRule="exact"/>
              <w:rPr>
                <w:rFonts w:ascii="华文仿宋" w:eastAsia="华文仿宋" w:hAnsi="华文仿宋" w:cs="宋体"/>
                <w:kern w:val="0"/>
                <w:sz w:val="24"/>
                <w:szCs w:val="24"/>
              </w:rPr>
            </w:pPr>
            <w:r>
              <w:rPr>
                <w:rFonts w:ascii="华文仿宋" w:eastAsia="华文仿宋" w:hAnsi="华文仿宋" w:cs="宋体" w:hint="eastAsia"/>
                <w:kern w:val="0"/>
                <w:sz w:val="24"/>
                <w:szCs w:val="24"/>
              </w:rPr>
              <w:t>德州联众博亚粮油有限公司</w:t>
            </w:r>
          </w:p>
        </w:tc>
        <w:tc>
          <w:tcPr>
            <w:tcW w:w="1246" w:type="dxa"/>
            <w:vMerge w:val="restart"/>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spacing w:line="300" w:lineRule="exact"/>
              <w:jc w:val="center"/>
              <w:rPr>
                <w:rFonts w:ascii="华文仿宋" w:eastAsia="华文仿宋" w:hAnsi="华文仿宋" w:cs="宋体"/>
                <w:kern w:val="0"/>
                <w:sz w:val="24"/>
                <w:szCs w:val="24"/>
              </w:rPr>
            </w:pPr>
            <w:r>
              <w:rPr>
                <w:rFonts w:ascii="华文仿宋" w:eastAsia="华文仿宋" w:hAnsi="华文仿宋" w:cs="宋体" w:hint="eastAsia"/>
                <w:kern w:val="0"/>
                <w:sz w:val="24"/>
                <w:szCs w:val="24"/>
              </w:rPr>
              <w:t>民  营</w:t>
            </w:r>
          </w:p>
        </w:tc>
        <w:tc>
          <w:tcPr>
            <w:tcW w:w="1432" w:type="dxa"/>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spacing w:line="300" w:lineRule="exact"/>
              <w:jc w:val="center"/>
              <w:rPr>
                <w:rFonts w:ascii="华文仿宋" w:eastAsia="华文仿宋" w:hAnsi="华文仿宋" w:cs="宋体"/>
                <w:kern w:val="0"/>
                <w:sz w:val="24"/>
                <w:szCs w:val="24"/>
              </w:rPr>
            </w:pPr>
            <w:r>
              <w:rPr>
                <w:rFonts w:ascii="华文仿宋" w:eastAsia="华文仿宋" w:hAnsi="华文仿宋" w:cs="宋体" w:hint="eastAsia"/>
                <w:kern w:val="0"/>
                <w:sz w:val="24"/>
                <w:szCs w:val="24"/>
              </w:rPr>
              <w:t>原  糖</w:t>
            </w:r>
          </w:p>
        </w:tc>
      </w:tr>
      <w:tr w:rsidR="001B2F1F" w:rsidTr="001B2F1F">
        <w:trPr>
          <w:trHeight w:val="51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jc w:val="left"/>
              <w:rPr>
                <w:rFonts w:ascii="华文仿宋" w:eastAsia="华文仿宋" w:hAnsi="华文仿宋" w:cs="宋体"/>
                <w:b/>
                <w:bCs/>
                <w:color w:val="000000"/>
                <w:kern w:val="0"/>
                <w:sz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jc w:val="left"/>
              <w:rPr>
                <w:rFonts w:ascii="华文仿宋" w:eastAsia="华文仿宋" w:hAnsi="华文仿宋" w:cs="宋体"/>
                <w:kern w:val="0"/>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jc w:val="left"/>
              <w:rPr>
                <w:rFonts w:ascii="华文仿宋" w:eastAsia="华文仿宋" w:hAnsi="华文仿宋" w:cs="宋体"/>
                <w:kern w:val="0"/>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jc w:val="left"/>
              <w:rPr>
                <w:rFonts w:ascii="华文仿宋" w:eastAsia="华文仿宋" w:hAnsi="华文仿宋" w:cs="宋体"/>
                <w:kern w:val="0"/>
                <w:sz w:val="24"/>
                <w:szCs w:val="24"/>
              </w:rPr>
            </w:pPr>
          </w:p>
        </w:tc>
        <w:tc>
          <w:tcPr>
            <w:tcW w:w="1432" w:type="dxa"/>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spacing w:line="300" w:lineRule="exact"/>
              <w:jc w:val="center"/>
              <w:rPr>
                <w:rFonts w:ascii="华文仿宋" w:eastAsia="华文仿宋" w:hAnsi="华文仿宋" w:cs="宋体"/>
                <w:kern w:val="0"/>
                <w:sz w:val="24"/>
                <w:szCs w:val="24"/>
              </w:rPr>
            </w:pPr>
            <w:r>
              <w:rPr>
                <w:rFonts w:ascii="华文仿宋" w:eastAsia="华文仿宋" w:hAnsi="华文仿宋" w:cs="宋体" w:hint="eastAsia"/>
                <w:kern w:val="0"/>
                <w:sz w:val="24"/>
                <w:szCs w:val="24"/>
              </w:rPr>
              <w:t>成品糖</w:t>
            </w:r>
          </w:p>
        </w:tc>
      </w:tr>
      <w:tr w:rsidR="001B2F1F" w:rsidTr="001B2F1F">
        <w:trPr>
          <w:trHeight w:val="51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jc w:val="left"/>
              <w:rPr>
                <w:rFonts w:ascii="华文仿宋" w:eastAsia="华文仿宋" w:hAnsi="华文仿宋" w:cs="宋体"/>
                <w:b/>
                <w:bCs/>
                <w:color w:val="000000"/>
                <w:kern w:val="0"/>
                <w:sz w:val="22"/>
              </w:rPr>
            </w:pPr>
          </w:p>
        </w:tc>
        <w:tc>
          <w:tcPr>
            <w:tcW w:w="2353" w:type="dxa"/>
            <w:vMerge w:val="restart"/>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spacing w:line="300" w:lineRule="exact"/>
              <w:rPr>
                <w:rFonts w:ascii="华文仿宋" w:eastAsia="华文仿宋" w:hAnsi="华文仿宋" w:cs="宋体"/>
                <w:kern w:val="0"/>
                <w:sz w:val="24"/>
                <w:szCs w:val="24"/>
              </w:rPr>
            </w:pPr>
            <w:r>
              <w:rPr>
                <w:rFonts w:ascii="华文仿宋" w:eastAsia="华文仿宋" w:hAnsi="华文仿宋" w:cs="宋体" w:hint="eastAsia"/>
                <w:kern w:val="0"/>
                <w:sz w:val="24"/>
                <w:szCs w:val="24"/>
              </w:rPr>
              <w:t>德州市分行乐陵市支行</w:t>
            </w:r>
          </w:p>
        </w:tc>
        <w:tc>
          <w:tcPr>
            <w:tcW w:w="3547" w:type="dxa"/>
            <w:vMerge w:val="restart"/>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spacing w:line="300" w:lineRule="exact"/>
              <w:rPr>
                <w:rFonts w:ascii="华文仿宋" w:eastAsia="华文仿宋" w:hAnsi="华文仿宋" w:cs="宋体"/>
                <w:kern w:val="0"/>
                <w:sz w:val="24"/>
                <w:szCs w:val="24"/>
              </w:rPr>
            </w:pPr>
            <w:r>
              <w:rPr>
                <w:rFonts w:ascii="华文仿宋" w:eastAsia="华文仿宋" w:hAnsi="华文仿宋" w:cs="宋体" w:hint="eastAsia"/>
                <w:kern w:val="0"/>
                <w:sz w:val="24"/>
                <w:szCs w:val="24"/>
              </w:rPr>
              <w:t>乐陵市华储食糖储备物流有限公司</w:t>
            </w:r>
          </w:p>
        </w:tc>
        <w:tc>
          <w:tcPr>
            <w:tcW w:w="1246" w:type="dxa"/>
            <w:vMerge w:val="restart"/>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spacing w:line="300" w:lineRule="exact"/>
              <w:jc w:val="center"/>
              <w:rPr>
                <w:rFonts w:ascii="华文仿宋" w:eastAsia="华文仿宋" w:hAnsi="华文仿宋" w:cs="宋体"/>
                <w:kern w:val="0"/>
                <w:sz w:val="24"/>
                <w:szCs w:val="24"/>
              </w:rPr>
            </w:pPr>
            <w:r>
              <w:rPr>
                <w:rFonts w:ascii="华文仿宋" w:eastAsia="华文仿宋" w:hAnsi="华文仿宋" w:cs="宋体" w:hint="eastAsia"/>
                <w:kern w:val="0"/>
                <w:sz w:val="24"/>
                <w:szCs w:val="24"/>
              </w:rPr>
              <w:t>民  营</w:t>
            </w:r>
          </w:p>
        </w:tc>
        <w:tc>
          <w:tcPr>
            <w:tcW w:w="1432" w:type="dxa"/>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spacing w:line="300" w:lineRule="exact"/>
              <w:jc w:val="center"/>
              <w:rPr>
                <w:rFonts w:ascii="华文仿宋" w:eastAsia="华文仿宋" w:hAnsi="华文仿宋" w:cs="宋体"/>
                <w:kern w:val="0"/>
                <w:sz w:val="24"/>
                <w:szCs w:val="24"/>
              </w:rPr>
            </w:pPr>
            <w:r>
              <w:rPr>
                <w:rFonts w:ascii="华文仿宋" w:eastAsia="华文仿宋" w:hAnsi="华文仿宋" w:cs="宋体" w:hint="eastAsia"/>
                <w:kern w:val="0"/>
                <w:sz w:val="24"/>
                <w:szCs w:val="24"/>
              </w:rPr>
              <w:t>原  糖</w:t>
            </w:r>
          </w:p>
        </w:tc>
      </w:tr>
      <w:tr w:rsidR="001B2F1F" w:rsidTr="001B2F1F">
        <w:trPr>
          <w:trHeight w:val="51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jc w:val="left"/>
              <w:rPr>
                <w:rFonts w:ascii="华文仿宋" w:eastAsia="华文仿宋" w:hAnsi="华文仿宋" w:cs="宋体"/>
                <w:b/>
                <w:bCs/>
                <w:color w:val="000000"/>
                <w:kern w:val="0"/>
                <w:sz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jc w:val="left"/>
              <w:rPr>
                <w:rFonts w:ascii="华文仿宋" w:eastAsia="华文仿宋" w:hAnsi="华文仿宋" w:cs="宋体"/>
                <w:kern w:val="0"/>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jc w:val="left"/>
              <w:rPr>
                <w:rFonts w:ascii="华文仿宋" w:eastAsia="华文仿宋" w:hAnsi="华文仿宋" w:cs="宋体"/>
                <w:kern w:val="0"/>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jc w:val="left"/>
              <w:rPr>
                <w:rFonts w:ascii="华文仿宋" w:eastAsia="华文仿宋" w:hAnsi="华文仿宋" w:cs="宋体"/>
                <w:kern w:val="0"/>
                <w:sz w:val="24"/>
                <w:szCs w:val="24"/>
              </w:rPr>
            </w:pPr>
          </w:p>
        </w:tc>
        <w:tc>
          <w:tcPr>
            <w:tcW w:w="1432" w:type="dxa"/>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spacing w:line="300" w:lineRule="exact"/>
              <w:jc w:val="center"/>
              <w:rPr>
                <w:rFonts w:ascii="华文仿宋" w:eastAsia="华文仿宋" w:hAnsi="华文仿宋" w:cs="宋体"/>
                <w:kern w:val="0"/>
                <w:sz w:val="24"/>
                <w:szCs w:val="24"/>
              </w:rPr>
            </w:pPr>
            <w:r>
              <w:rPr>
                <w:rFonts w:ascii="华文仿宋" w:eastAsia="华文仿宋" w:hAnsi="华文仿宋" w:cs="宋体" w:hint="eastAsia"/>
                <w:kern w:val="0"/>
                <w:sz w:val="24"/>
                <w:szCs w:val="24"/>
              </w:rPr>
              <w:t>成品糖</w:t>
            </w:r>
          </w:p>
        </w:tc>
      </w:tr>
      <w:tr w:rsidR="001B2F1F" w:rsidTr="001B2F1F">
        <w:trPr>
          <w:trHeight w:val="94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jc w:val="left"/>
              <w:rPr>
                <w:rFonts w:ascii="华文仿宋" w:eastAsia="华文仿宋" w:hAnsi="华文仿宋" w:cs="宋体"/>
                <w:b/>
                <w:bCs/>
                <w:color w:val="000000"/>
                <w:kern w:val="0"/>
                <w:sz w:val="22"/>
              </w:rPr>
            </w:pPr>
          </w:p>
        </w:tc>
        <w:tc>
          <w:tcPr>
            <w:tcW w:w="2353" w:type="dxa"/>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spacing w:line="300" w:lineRule="exact"/>
              <w:rPr>
                <w:rFonts w:ascii="华文仿宋" w:eastAsia="华文仿宋" w:hAnsi="华文仿宋" w:cs="宋体"/>
                <w:kern w:val="0"/>
                <w:sz w:val="24"/>
                <w:szCs w:val="24"/>
              </w:rPr>
            </w:pPr>
            <w:r>
              <w:rPr>
                <w:rFonts w:ascii="华文仿宋" w:eastAsia="华文仿宋" w:hAnsi="华文仿宋" w:cs="宋体" w:hint="eastAsia"/>
                <w:kern w:val="0"/>
                <w:sz w:val="24"/>
                <w:szCs w:val="24"/>
              </w:rPr>
              <w:t>山东省分行营业部</w:t>
            </w:r>
          </w:p>
        </w:tc>
        <w:tc>
          <w:tcPr>
            <w:tcW w:w="3547" w:type="dxa"/>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spacing w:line="300" w:lineRule="exact"/>
              <w:rPr>
                <w:rFonts w:ascii="华文仿宋" w:eastAsia="华文仿宋" w:hAnsi="华文仿宋" w:cs="宋体"/>
                <w:kern w:val="0"/>
                <w:sz w:val="24"/>
                <w:szCs w:val="24"/>
              </w:rPr>
            </w:pPr>
            <w:r>
              <w:rPr>
                <w:rFonts w:ascii="华文仿宋" w:eastAsia="华文仿宋" w:hAnsi="华文仿宋" w:cs="宋体" w:hint="eastAsia"/>
                <w:kern w:val="0"/>
                <w:sz w:val="24"/>
                <w:szCs w:val="24"/>
              </w:rPr>
              <w:t>山东中糖物流有限公司</w:t>
            </w:r>
            <w:r>
              <w:rPr>
                <w:rFonts w:ascii="华文仿宋" w:eastAsia="华文仿宋" w:hAnsi="华文仿宋" w:cs="宋体" w:hint="eastAsia"/>
                <w:kern w:val="0"/>
                <w:sz w:val="24"/>
                <w:szCs w:val="24"/>
              </w:rPr>
              <w:br/>
              <w:t>（德州中央直属储备糖库）</w:t>
            </w:r>
          </w:p>
        </w:tc>
        <w:tc>
          <w:tcPr>
            <w:tcW w:w="1246" w:type="dxa"/>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spacing w:line="300" w:lineRule="exact"/>
              <w:jc w:val="center"/>
              <w:rPr>
                <w:rFonts w:ascii="华文仿宋" w:eastAsia="华文仿宋" w:hAnsi="华文仿宋" w:cs="宋体"/>
                <w:kern w:val="0"/>
                <w:sz w:val="24"/>
                <w:szCs w:val="24"/>
              </w:rPr>
            </w:pPr>
            <w:r>
              <w:rPr>
                <w:rFonts w:ascii="华文仿宋" w:eastAsia="华文仿宋" w:hAnsi="华文仿宋" w:cs="宋体" w:hint="eastAsia"/>
                <w:kern w:val="0"/>
                <w:sz w:val="24"/>
                <w:szCs w:val="24"/>
              </w:rPr>
              <w:t>直  属</w:t>
            </w:r>
          </w:p>
        </w:tc>
        <w:tc>
          <w:tcPr>
            <w:tcW w:w="1432" w:type="dxa"/>
            <w:tcBorders>
              <w:top w:val="single" w:sz="4" w:space="0" w:color="auto"/>
              <w:left w:val="single" w:sz="4" w:space="0" w:color="auto"/>
              <w:bottom w:val="single" w:sz="4" w:space="0" w:color="auto"/>
              <w:right w:val="single" w:sz="4" w:space="0" w:color="auto"/>
            </w:tcBorders>
            <w:vAlign w:val="center"/>
            <w:hideMark/>
          </w:tcPr>
          <w:p w:rsidR="001B2F1F" w:rsidRDefault="001B2F1F">
            <w:pPr>
              <w:widowControl/>
              <w:spacing w:line="300" w:lineRule="exact"/>
              <w:jc w:val="center"/>
              <w:rPr>
                <w:rFonts w:ascii="华文仿宋" w:eastAsia="华文仿宋" w:hAnsi="华文仿宋" w:cs="宋体"/>
                <w:kern w:val="0"/>
                <w:sz w:val="24"/>
                <w:szCs w:val="24"/>
              </w:rPr>
            </w:pPr>
            <w:r>
              <w:rPr>
                <w:rFonts w:ascii="华文仿宋" w:eastAsia="华文仿宋" w:hAnsi="华文仿宋" w:cs="宋体" w:hint="eastAsia"/>
                <w:kern w:val="0"/>
                <w:sz w:val="24"/>
                <w:szCs w:val="24"/>
              </w:rPr>
              <w:t>原  糖</w:t>
            </w:r>
          </w:p>
        </w:tc>
      </w:tr>
    </w:tbl>
    <w:p w:rsidR="001B2F1F" w:rsidRDefault="001B2F1F" w:rsidP="001B2F1F">
      <w:pPr>
        <w:spacing w:line="570" w:lineRule="exact"/>
        <w:rPr>
          <w:rFonts w:ascii="仿宋_GB2312" w:eastAsia="仿宋_GB2312" w:hint="eastAsia"/>
          <w:sz w:val="28"/>
          <w:szCs w:val="28"/>
        </w:rPr>
      </w:pPr>
    </w:p>
    <w:p w:rsidR="00666ECF" w:rsidRPr="001B2F1F" w:rsidRDefault="00666ECF" w:rsidP="001B2F1F"/>
    <w:sectPr w:rsidR="00666ECF" w:rsidRPr="001B2F1F" w:rsidSect="00350956">
      <w:pgSz w:w="11906" w:h="16838"/>
      <w:pgMar w:top="1440" w:right="1080" w:bottom="1440" w:left="108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F4083" w:rsidRDefault="000F4083" w:rsidP="00666ECF">
      <w:r>
        <w:separator/>
      </w:r>
    </w:p>
  </w:endnote>
  <w:endnote w:type="continuationSeparator" w:id="1">
    <w:p w:rsidR="000F4083" w:rsidRDefault="000F4083" w:rsidP="00666EC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仿宋_GB2312">
    <w:panose1 w:val="02010609030101010101"/>
    <w:charset w:val="86"/>
    <w:family w:val="modern"/>
    <w:pitch w:val="fixed"/>
    <w:sig w:usb0="00000001" w:usb1="080E0000" w:usb2="00000010" w:usb3="00000000" w:csb0="00040000" w:csb1="00000000"/>
  </w:font>
  <w:font w:name="方正小标宋简体">
    <w:panose1 w:val="03000509000000000000"/>
    <w:charset w:val="86"/>
    <w:family w:val="script"/>
    <w:pitch w:val="fixed"/>
    <w:sig w:usb0="00000001" w:usb1="080E0000" w:usb2="00000010" w:usb3="00000000" w:csb0="00040000" w:csb1="00000000"/>
  </w:font>
  <w:font w:name="黑体">
    <w:altName w:val="SimHei"/>
    <w:panose1 w:val="02010600030101010101"/>
    <w:charset w:val="86"/>
    <w:family w:val="auto"/>
    <w:pitch w:val="variable"/>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楷体">
    <w:altName w:val="Arial Unicode MS"/>
    <w:charset w:val="86"/>
    <w:family w:val="auto"/>
    <w:pitch w:val="default"/>
    <w:sig w:usb0="00000000" w:usb1="38CF7CFA" w:usb2="00000016" w:usb3="00000000" w:csb0="00040001" w:csb1="00000000"/>
  </w:font>
  <w:font w:name="华文仿宋">
    <w:panose1 w:val="02010600040101010101"/>
    <w:charset w:val="86"/>
    <w:family w:val="auto"/>
    <w:pitch w:val="variable"/>
    <w:sig w:usb0="00000287" w:usb1="080F0000" w:usb2="00000010" w:usb3="00000000" w:csb0="0004009F" w:csb1="00000000"/>
  </w:font>
  <w:font w:name="新宋体">
    <w:panose1 w:val="02010609030101010101"/>
    <w:charset w:val="86"/>
    <w:family w:val="modern"/>
    <w:pitch w:val="fixed"/>
    <w:sig w:usb0="00000003" w:usb1="080E0000" w:usb2="00000010"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F4083" w:rsidRDefault="000F4083" w:rsidP="00666ECF">
      <w:r>
        <w:separator/>
      </w:r>
    </w:p>
  </w:footnote>
  <w:footnote w:type="continuationSeparator" w:id="1">
    <w:p w:rsidR="000F4083" w:rsidRDefault="000F4083" w:rsidP="00666EC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762522C"/>
    <w:multiLevelType w:val="singleLevel"/>
    <w:tmpl w:val="5762522C"/>
    <w:lvl w:ilvl="0">
      <w:start w:val="3"/>
      <w:numFmt w:val="chineseCounting"/>
      <w:suff w:val="nothing"/>
      <w:lvlText w:val="%1、"/>
      <w:lvlJc w:val="left"/>
      <w:pPr>
        <w:ind w:left="0" w:firstLine="0"/>
      </w:pPr>
    </w:lvl>
  </w:abstractNum>
  <w:num w:numId="1">
    <w:abstractNumId w:val="0"/>
    <w:lvlOverride w:ilvl="0">
      <w:startOverride w:val="3"/>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1331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666ECF"/>
    <w:rsid w:val="00065E38"/>
    <w:rsid w:val="00085AE8"/>
    <w:rsid w:val="000D0DDA"/>
    <w:rsid w:val="000F4083"/>
    <w:rsid w:val="001072DB"/>
    <w:rsid w:val="0015339A"/>
    <w:rsid w:val="001B2F1F"/>
    <w:rsid w:val="00242A41"/>
    <w:rsid w:val="00350956"/>
    <w:rsid w:val="00351E68"/>
    <w:rsid w:val="003E2192"/>
    <w:rsid w:val="0044248B"/>
    <w:rsid w:val="0046093C"/>
    <w:rsid w:val="00471D8E"/>
    <w:rsid w:val="004821A4"/>
    <w:rsid w:val="00503A63"/>
    <w:rsid w:val="00600161"/>
    <w:rsid w:val="00621658"/>
    <w:rsid w:val="006525E7"/>
    <w:rsid w:val="00666ECF"/>
    <w:rsid w:val="006F0875"/>
    <w:rsid w:val="00743D2D"/>
    <w:rsid w:val="007903CA"/>
    <w:rsid w:val="007D4FB0"/>
    <w:rsid w:val="00842241"/>
    <w:rsid w:val="00915732"/>
    <w:rsid w:val="009A2C3D"/>
    <w:rsid w:val="00A2692A"/>
    <w:rsid w:val="00A36106"/>
    <w:rsid w:val="00AA29CE"/>
    <w:rsid w:val="00B33BE5"/>
    <w:rsid w:val="00C81517"/>
    <w:rsid w:val="00D35B2C"/>
    <w:rsid w:val="00DB7C2A"/>
    <w:rsid w:val="00E754D0"/>
    <w:rsid w:val="00EC2BB1"/>
    <w:rsid w:val="00F376A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hapeDefaults>
    <o:shapedefaults v:ext="edit" spidmax="1331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35B2C"/>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666ECF"/>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semiHidden/>
    <w:rsid w:val="00666ECF"/>
    <w:rPr>
      <w:sz w:val="18"/>
      <w:szCs w:val="18"/>
    </w:rPr>
  </w:style>
  <w:style w:type="paragraph" w:styleId="a4">
    <w:name w:val="footer"/>
    <w:basedOn w:val="a"/>
    <w:link w:val="Char0"/>
    <w:uiPriority w:val="99"/>
    <w:semiHidden/>
    <w:unhideWhenUsed/>
    <w:rsid w:val="00666ECF"/>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semiHidden/>
    <w:rsid w:val="00666ECF"/>
    <w:rPr>
      <w:sz w:val="18"/>
      <w:szCs w:val="18"/>
    </w:rPr>
  </w:style>
  <w:style w:type="character" w:styleId="a5">
    <w:name w:val="Hyperlink"/>
    <w:semiHidden/>
    <w:unhideWhenUsed/>
    <w:rsid w:val="0044248B"/>
    <w:rPr>
      <w:color w:val="0000FF"/>
      <w:u w:val="single"/>
    </w:rPr>
  </w:style>
  <w:style w:type="paragraph" w:styleId="a6">
    <w:name w:val="Body Text"/>
    <w:basedOn w:val="a"/>
    <w:link w:val="Char1"/>
    <w:semiHidden/>
    <w:unhideWhenUsed/>
    <w:rsid w:val="0044248B"/>
    <w:rPr>
      <w:rFonts w:ascii="Times New Roman" w:hAnsi="Times New Roman"/>
      <w:sz w:val="32"/>
      <w:szCs w:val="20"/>
    </w:rPr>
  </w:style>
  <w:style w:type="character" w:customStyle="1" w:styleId="Char1">
    <w:name w:val="正文文本 Char"/>
    <w:basedOn w:val="a0"/>
    <w:link w:val="a6"/>
    <w:semiHidden/>
    <w:rsid w:val="0044248B"/>
    <w:rPr>
      <w:rFonts w:ascii="Times New Roman" w:eastAsia="宋体" w:hAnsi="Times New Roman" w:cs="Times New Roman"/>
      <w:sz w:val="32"/>
      <w:szCs w:val="20"/>
    </w:rPr>
  </w:style>
  <w:style w:type="paragraph" w:styleId="a7">
    <w:name w:val="footnote text"/>
    <w:basedOn w:val="a"/>
    <w:link w:val="Char2"/>
    <w:uiPriority w:val="99"/>
    <w:semiHidden/>
    <w:unhideWhenUsed/>
    <w:rsid w:val="00503A63"/>
    <w:pPr>
      <w:snapToGrid w:val="0"/>
      <w:jc w:val="left"/>
    </w:pPr>
    <w:rPr>
      <w:rFonts w:ascii="Times New Roman" w:hAnsi="Times New Roman"/>
      <w:sz w:val="18"/>
      <w:szCs w:val="20"/>
    </w:rPr>
  </w:style>
  <w:style w:type="character" w:customStyle="1" w:styleId="Char2">
    <w:name w:val="脚注文本 Char"/>
    <w:basedOn w:val="a0"/>
    <w:link w:val="a7"/>
    <w:uiPriority w:val="99"/>
    <w:semiHidden/>
    <w:rsid w:val="00503A63"/>
    <w:rPr>
      <w:rFonts w:ascii="Times New Roman" w:eastAsia="宋体" w:hAnsi="Times New Roman" w:cs="Times New Roman"/>
      <w:sz w:val="18"/>
      <w:szCs w:val="20"/>
    </w:rPr>
  </w:style>
  <w:style w:type="character" w:styleId="a8">
    <w:name w:val="footnote reference"/>
    <w:basedOn w:val="a0"/>
    <w:uiPriority w:val="99"/>
    <w:semiHidden/>
    <w:unhideWhenUsed/>
    <w:rsid w:val="00503A63"/>
    <w:rPr>
      <w:vertAlign w:val="superscript"/>
    </w:rPr>
  </w:style>
</w:styles>
</file>

<file path=word/webSettings.xml><?xml version="1.0" encoding="utf-8"?>
<w:webSettings xmlns:r="http://schemas.openxmlformats.org/officeDocument/2006/relationships" xmlns:w="http://schemas.openxmlformats.org/wordprocessingml/2006/main">
  <w:divs>
    <w:div w:id="854421333">
      <w:bodyDiv w:val="1"/>
      <w:marLeft w:val="0"/>
      <w:marRight w:val="0"/>
      <w:marTop w:val="0"/>
      <w:marBottom w:val="0"/>
      <w:divBdr>
        <w:top w:val="none" w:sz="0" w:space="0" w:color="auto"/>
        <w:left w:val="none" w:sz="0" w:space="0" w:color="auto"/>
        <w:bottom w:val="none" w:sz="0" w:space="0" w:color="auto"/>
        <w:right w:val="none" w:sz="0" w:space="0" w:color="auto"/>
      </w:divBdr>
    </w:div>
    <w:div w:id="1176724905">
      <w:bodyDiv w:val="1"/>
      <w:marLeft w:val="0"/>
      <w:marRight w:val="0"/>
      <w:marTop w:val="0"/>
      <w:marBottom w:val="0"/>
      <w:divBdr>
        <w:top w:val="none" w:sz="0" w:space="0" w:color="auto"/>
        <w:left w:val="none" w:sz="0" w:space="0" w:color="auto"/>
        <w:bottom w:val="none" w:sz="0" w:space="0" w:color="auto"/>
        <w:right w:val="none" w:sz="0" w:space="0" w:color="auto"/>
      </w:divBdr>
    </w:div>
    <w:div w:id="1636334850">
      <w:bodyDiv w:val="1"/>
      <w:marLeft w:val="0"/>
      <w:marRight w:val="0"/>
      <w:marTop w:val="0"/>
      <w:marBottom w:val="0"/>
      <w:divBdr>
        <w:top w:val="none" w:sz="0" w:space="0" w:color="auto"/>
        <w:left w:val="none" w:sz="0" w:space="0" w:color="auto"/>
        <w:bottom w:val="none" w:sz="0" w:space="0" w:color="auto"/>
        <w:right w:val="none" w:sz="0" w:space="0" w:color="auto"/>
      </w:divBdr>
    </w:div>
    <w:div w:id="19774503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ettings" Target="settings.xml"/><Relationship Id="rId7" Type="http://schemas.openxmlformats.org/officeDocument/2006/relationships/hyperlink" Target="mailto:sdyjbg@126.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621</Words>
  <Characters>3544</Characters>
  <Application>Microsoft Office Word</Application>
  <DocSecurity>0</DocSecurity>
  <Lines>29</Lines>
  <Paragraphs>8</Paragraphs>
  <ScaleCrop>false</ScaleCrop>
  <Company/>
  <LinksUpToDate>false</LinksUpToDate>
  <CharactersWithSpaces>4157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付守业</dc:creator>
  <cp:keywords/>
  <dc:description/>
  <cp:lastModifiedBy>付守业</cp:lastModifiedBy>
  <cp:revision>3</cp:revision>
  <cp:lastPrinted>2015-08-11T03:22:00Z</cp:lastPrinted>
  <dcterms:created xsi:type="dcterms:W3CDTF">2016-04-12T01:07:00Z</dcterms:created>
  <dcterms:modified xsi:type="dcterms:W3CDTF">2016-06-27T03:48:00Z</dcterms:modified>
</cp:coreProperties>
</file>