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附表</w:t>
      </w:r>
    </w:p>
    <w:p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36"/>
          <w:szCs w:val="36"/>
        </w:rPr>
        <w:t>重点零售企业</w:t>
      </w:r>
      <w:r>
        <w:rPr>
          <w:rFonts w:ascii="宋体" w:eastAsia="宋体" w:hAnsi="宋体" w:hint="eastAsia"/>
          <w:b/>
          <w:sz w:val="36"/>
          <w:szCs w:val="36"/>
        </w:rPr>
        <w:t>2017年</w:t>
      </w:r>
      <w:r>
        <w:rPr>
          <w:rFonts w:ascii="宋体" w:eastAsia="宋体" w:hAnsi="宋体" w:hint="eastAsia"/>
          <w:b/>
          <w:sz w:val="36"/>
          <w:szCs w:val="36"/>
        </w:rPr>
        <w:t>度经营情况</w:t>
      </w:r>
    </w:p>
    <w:p>
      <w:pPr>
        <w:rPr>
          <w:rFonts w:ascii="楷体_GB2312" w:eastAsia="楷体_GB2312" w:hAnsi="宋体" w:hint="eastAsia"/>
          <w:sz w:val="28"/>
          <w:szCs w:val="36"/>
        </w:rPr>
      </w:pPr>
    </w:p>
    <w:p>
      <w:pPr>
        <w:rPr>
          <w:rFonts w:ascii="仿宋_GB2312" w:eastAsia="仿宋_GB2312"/>
          <w:sz w:val="24"/>
          <w:szCs w:val="32"/>
        </w:rPr>
      </w:pPr>
    </w:p>
    <w:p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填表单位：                                    填表时间：    年  月  日</w:t>
      </w:r>
    </w:p>
    <w:tbl>
      <w:tblPr>
        <w:tblStyle w:val="a3"/>
        <w:tblW w:w="8523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276"/>
        <w:gridCol w:w="1327"/>
      </w:tblGrid>
      <w:tr>
        <w:trPr>
          <w:trHeight w:val="567"/>
        </w:trPr>
        <w:tc>
          <w:tcPr>
            <w:tcW w:w="8523" w:type="dxa"/>
            <w:gridSpan w:val="6"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一、总体经营情况</w:t>
            </w:r>
          </w:p>
        </w:tc>
      </w:tr>
      <w:tr>
        <w:trPr>
          <w:trHeight w:val="567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销售规模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总体规模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网络销售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自营品牌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自有品牌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净利润</w:t>
            </w:r>
          </w:p>
        </w:tc>
      </w:tr>
      <w:tr>
        <w:trPr>
          <w:trHeight w:val="567"/>
        </w:trPr>
        <w:tc>
          <w:tcPr>
            <w:tcW w:w="1668" w:type="dxa"/>
            <w:vMerge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万元</w:t>
            </w:r>
          </w:p>
        </w:tc>
        <w:tc>
          <w:tcPr>
            <w:tcW w:w="1418" w:type="dxa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万元</w:t>
            </w:r>
          </w:p>
        </w:tc>
        <w:tc>
          <w:tcPr>
            <w:tcW w:w="1417" w:type="dxa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万元</w:t>
            </w:r>
          </w:p>
        </w:tc>
        <w:tc>
          <w:tcPr>
            <w:tcW w:w="1327" w:type="dxa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万元</w:t>
            </w:r>
          </w:p>
        </w:tc>
      </w:tr>
      <w:tr>
        <w:trPr>
          <w:trHeight w:val="567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门店数量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总体数量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直营门店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新开门店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关闭门店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668" w:type="dxa"/>
            <w:vMerge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Cs w:val="24"/>
              </w:rPr>
              <w:t>个</w:t>
            </w:r>
            <w:proofErr w:type="gramEnd"/>
          </w:p>
        </w:tc>
        <w:tc>
          <w:tcPr>
            <w:tcW w:w="1418" w:type="dxa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Cs w:val="24"/>
              </w:rPr>
              <w:t>个</w:t>
            </w:r>
            <w:proofErr w:type="gramEnd"/>
          </w:p>
        </w:tc>
        <w:tc>
          <w:tcPr>
            <w:tcW w:w="1417" w:type="dxa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Cs w:val="24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Cs w:val="24"/>
              </w:rPr>
              <w:t>个</w:t>
            </w:r>
            <w:proofErr w:type="gramEnd"/>
          </w:p>
        </w:tc>
        <w:tc>
          <w:tcPr>
            <w:tcW w:w="1327" w:type="dxa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</w:p>
        </w:tc>
      </w:tr>
      <w:tr>
        <w:trPr>
          <w:trHeight w:val="567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经营成本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费用总额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房租费用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人工费用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水电费用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</w:t>
            </w:r>
          </w:p>
        </w:tc>
      </w:tr>
      <w:tr>
        <w:trPr>
          <w:trHeight w:val="567"/>
        </w:trPr>
        <w:tc>
          <w:tcPr>
            <w:tcW w:w="1668" w:type="dxa"/>
            <w:vMerge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right"/>
            </w:pPr>
            <w:r>
              <w:rPr>
                <w:rFonts w:ascii="仿宋_GB2312" w:eastAsia="仿宋_GB2312" w:hint="eastAsia"/>
                <w:szCs w:val="24"/>
              </w:rPr>
              <w:t>万元</w:t>
            </w:r>
          </w:p>
        </w:tc>
        <w:tc>
          <w:tcPr>
            <w:tcW w:w="1418" w:type="dxa"/>
            <w:vAlign w:val="center"/>
          </w:tcPr>
          <w:p>
            <w:pPr>
              <w:jc w:val="right"/>
            </w:pPr>
            <w:r>
              <w:rPr>
                <w:rFonts w:ascii="仿宋_GB2312" w:eastAsia="仿宋_GB2312" w:hint="eastAsia"/>
                <w:szCs w:val="24"/>
              </w:rPr>
              <w:t>万元</w:t>
            </w:r>
          </w:p>
        </w:tc>
        <w:tc>
          <w:tcPr>
            <w:tcW w:w="1417" w:type="dxa"/>
            <w:vAlign w:val="center"/>
          </w:tcPr>
          <w:p>
            <w:pPr>
              <w:jc w:val="right"/>
            </w:pPr>
            <w:r>
              <w:rPr>
                <w:rFonts w:ascii="仿宋_GB2312" w:eastAsia="仿宋_GB2312" w:hint="eastAsia"/>
                <w:szCs w:val="24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</w:pPr>
            <w:r>
              <w:rPr>
                <w:rFonts w:ascii="仿宋_GB2312" w:eastAsia="仿宋_GB2312" w:hint="eastAsia"/>
                <w:szCs w:val="24"/>
              </w:rPr>
              <w:t>万元</w:t>
            </w:r>
          </w:p>
        </w:tc>
        <w:tc>
          <w:tcPr>
            <w:tcW w:w="1327" w:type="dxa"/>
            <w:vAlign w:val="center"/>
          </w:tcPr>
          <w:p>
            <w:pPr>
              <w:jc w:val="right"/>
            </w:pPr>
            <w:r>
              <w:rPr>
                <w:rFonts w:ascii="仿宋_GB2312" w:eastAsia="仿宋_GB2312" w:hint="eastAsia"/>
                <w:szCs w:val="24"/>
              </w:rPr>
              <w:t>万元</w:t>
            </w:r>
          </w:p>
        </w:tc>
      </w:tr>
      <w:tr>
        <w:trPr>
          <w:trHeight w:val="567"/>
        </w:trPr>
        <w:tc>
          <w:tcPr>
            <w:tcW w:w="8523" w:type="dxa"/>
            <w:gridSpan w:val="6"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二、分业态经营情况</w:t>
            </w:r>
          </w:p>
        </w:tc>
      </w:tr>
      <w:tr>
        <w:trPr>
          <w:trHeight w:val="567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主要业态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销售规模</w:t>
            </w:r>
          </w:p>
        </w:tc>
        <w:tc>
          <w:tcPr>
            <w:tcW w:w="1417" w:type="dxa"/>
            <w:vAlign w:val="center"/>
          </w:tcPr>
          <w:p>
            <w:pPr>
              <w:jc w:val="right"/>
            </w:pPr>
            <w:r>
              <w:rPr>
                <w:rFonts w:ascii="仿宋_GB2312" w:eastAsia="仿宋_GB2312" w:hint="eastAsia"/>
                <w:szCs w:val="24"/>
              </w:rPr>
              <w:t>万元</w:t>
            </w:r>
          </w:p>
        </w:tc>
        <w:tc>
          <w:tcPr>
            <w:tcW w:w="1418" w:type="dxa"/>
            <w:vAlign w:val="center"/>
          </w:tcPr>
          <w:p>
            <w:pPr>
              <w:jc w:val="right"/>
            </w:pPr>
            <w:r>
              <w:rPr>
                <w:rFonts w:ascii="仿宋_GB2312" w:eastAsia="仿宋_GB2312" w:hint="eastAsia"/>
                <w:szCs w:val="24"/>
              </w:rPr>
              <w:t>万元</w:t>
            </w:r>
          </w:p>
        </w:tc>
        <w:tc>
          <w:tcPr>
            <w:tcW w:w="1417" w:type="dxa"/>
            <w:vAlign w:val="center"/>
          </w:tcPr>
          <w:p>
            <w:pPr>
              <w:jc w:val="right"/>
            </w:pPr>
            <w:r>
              <w:rPr>
                <w:rFonts w:ascii="仿宋_GB2312" w:eastAsia="仿宋_GB2312" w:hint="eastAsia"/>
                <w:szCs w:val="24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</w:pPr>
            <w:r>
              <w:rPr>
                <w:rFonts w:ascii="仿宋_GB2312" w:eastAsia="仿宋_GB2312" w:hint="eastAsia"/>
                <w:szCs w:val="24"/>
              </w:rPr>
              <w:t>万元</w:t>
            </w:r>
          </w:p>
        </w:tc>
        <w:tc>
          <w:tcPr>
            <w:tcW w:w="1327" w:type="dxa"/>
            <w:vAlign w:val="center"/>
          </w:tcPr>
          <w:p>
            <w:pPr>
              <w:jc w:val="right"/>
            </w:pPr>
            <w:r>
              <w:rPr>
                <w:rFonts w:ascii="仿宋_GB2312" w:eastAsia="仿宋_GB2312" w:hint="eastAsia"/>
                <w:szCs w:val="24"/>
              </w:rPr>
              <w:t>万元</w:t>
            </w:r>
          </w:p>
        </w:tc>
      </w:tr>
      <w:tr>
        <w:trPr>
          <w:trHeight w:val="567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门店数量</w:t>
            </w:r>
          </w:p>
        </w:tc>
        <w:tc>
          <w:tcPr>
            <w:tcW w:w="1417" w:type="dxa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Cs w:val="24"/>
              </w:rPr>
              <w:t>个</w:t>
            </w:r>
            <w:proofErr w:type="gramEnd"/>
          </w:p>
        </w:tc>
        <w:tc>
          <w:tcPr>
            <w:tcW w:w="1418" w:type="dxa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Cs w:val="24"/>
              </w:rPr>
              <w:t>个</w:t>
            </w:r>
            <w:proofErr w:type="gramEnd"/>
          </w:p>
        </w:tc>
        <w:tc>
          <w:tcPr>
            <w:tcW w:w="1417" w:type="dxa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Cs w:val="24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Cs w:val="24"/>
              </w:rPr>
              <w:t>个</w:t>
            </w:r>
            <w:proofErr w:type="gramEnd"/>
          </w:p>
        </w:tc>
        <w:tc>
          <w:tcPr>
            <w:tcW w:w="1327" w:type="dxa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Cs w:val="24"/>
              </w:rPr>
              <w:t>个</w:t>
            </w:r>
            <w:proofErr w:type="gramEnd"/>
          </w:p>
        </w:tc>
      </w:tr>
      <w:tr>
        <w:trPr>
          <w:trHeight w:val="567"/>
        </w:trPr>
        <w:tc>
          <w:tcPr>
            <w:tcW w:w="8523" w:type="dxa"/>
            <w:gridSpan w:val="6"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三、主要创新转型举措</w:t>
            </w:r>
          </w:p>
        </w:tc>
      </w:tr>
      <w:tr>
        <w:trPr>
          <w:trHeight w:val="1447"/>
        </w:trPr>
        <w:tc>
          <w:tcPr>
            <w:tcW w:w="8523" w:type="dxa"/>
            <w:gridSpan w:val="6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</w:p>
        </w:tc>
      </w:tr>
      <w:tr>
        <w:trPr>
          <w:trHeight w:val="567"/>
        </w:trPr>
        <w:tc>
          <w:tcPr>
            <w:tcW w:w="8523" w:type="dxa"/>
            <w:gridSpan w:val="6"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四、面临的问题及建议</w:t>
            </w:r>
          </w:p>
        </w:tc>
      </w:tr>
      <w:tr>
        <w:trPr>
          <w:trHeight w:val="1419"/>
        </w:trPr>
        <w:tc>
          <w:tcPr>
            <w:tcW w:w="8523" w:type="dxa"/>
            <w:gridSpan w:val="6"/>
            <w:vAlign w:val="center"/>
          </w:tcPr>
          <w:p>
            <w:pPr>
              <w:jc w:val="right"/>
              <w:rPr>
                <w:rFonts w:ascii="仿宋_GB2312" w:eastAsia="仿宋_GB2312"/>
                <w:szCs w:val="24"/>
              </w:rPr>
            </w:pPr>
          </w:p>
        </w:tc>
      </w:tr>
    </w:tbl>
    <w:p>
      <w:pPr>
        <w:jc w:val="left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联系人：</w:t>
      </w:r>
      <w:r>
        <w:rPr>
          <w:rFonts w:ascii="仿宋_GB2312" w:eastAsia="仿宋_GB2312" w:hint="eastAsia"/>
          <w:sz w:val="24"/>
          <w:szCs w:val="28"/>
        </w:rPr>
        <w:tab/>
      </w:r>
      <w:r>
        <w:rPr>
          <w:rFonts w:ascii="仿宋_GB2312" w:eastAsia="仿宋_GB2312" w:hint="eastAsia"/>
          <w:sz w:val="24"/>
          <w:szCs w:val="28"/>
        </w:rPr>
        <w:tab/>
      </w:r>
      <w:r>
        <w:rPr>
          <w:rFonts w:ascii="仿宋_GB2312" w:eastAsia="仿宋_GB2312" w:hint="eastAsia"/>
          <w:sz w:val="24"/>
          <w:szCs w:val="28"/>
        </w:rPr>
        <w:tab/>
        <w:t>联系电话：</w:t>
      </w:r>
      <w:r>
        <w:rPr>
          <w:rFonts w:ascii="仿宋_GB2312" w:eastAsia="仿宋_GB2312" w:hint="eastAsia"/>
          <w:sz w:val="24"/>
          <w:szCs w:val="28"/>
        </w:rPr>
        <w:tab/>
      </w:r>
      <w:r>
        <w:rPr>
          <w:rFonts w:ascii="仿宋_GB2312" w:eastAsia="仿宋_GB2312" w:hint="eastAsia"/>
          <w:sz w:val="24"/>
          <w:szCs w:val="28"/>
        </w:rPr>
        <w:tab/>
      </w:r>
      <w:r>
        <w:rPr>
          <w:rFonts w:ascii="仿宋_GB2312" w:eastAsia="仿宋_GB2312" w:hint="eastAsia"/>
          <w:sz w:val="24"/>
          <w:szCs w:val="28"/>
        </w:rPr>
        <w:tab/>
      </w:r>
      <w:r>
        <w:rPr>
          <w:rFonts w:ascii="仿宋_GB2312" w:eastAsia="仿宋_GB2312" w:hint="eastAsia"/>
          <w:sz w:val="24"/>
          <w:szCs w:val="28"/>
        </w:rPr>
        <w:tab/>
      </w:r>
      <w:r>
        <w:rPr>
          <w:rFonts w:ascii="仿宋_GB2312" w:eastAsia="仿宋_GB2312" w:hint="eastAsia"/>
          <w:sz w:val="24"/>
          <w:szCs w:val="28"/>
        </w:rPr>
        <w:tab/>
      </w:r>
      <w:r>
        <w:rPr>
          <w:rFonts w:ascii="仿宋_GB2312" w:eastAsia="仿宋_GB2312" w:hint="eastAsia"/>
          <w:sz w:val="24"/>
          <w:szCs w:val="28"/>
        </w:rPr>
        <w:tab/>
        <w:t>传真：</w:t>
      </w:r>
      <w:r>
        <w:rPr>
          <w:rFonts w:ascii="仿宋_GB2312" w:eastAsia="仿宋_GB2312" w:hint="eastAsia"/>
          <w:sz w:val="24"/>
          <w:szCs w:val="28"/>
        </w:rPr>
        <w:tab/>
        <w:t xml:space="preserve"> </w:t>
      </w:r>
    </w:p>
    <w:p>
      <w:pPr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1.相关数据仅用于行业形势分析，不就单一企业数据对外公布。</w:t>
      </w:r>
    </w:p>
    <w:p>
      <w:pPr>
        <w:ind w:firstLineChars="20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24"/>
          <w:szCs w:val="28"/>
        </w:rPr>
        <w:t>2.电商企业填写时，“门店”指入驻商家。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2018-01-04T02:34:00Z</dcterms:created>
  <dcterms:modified xsi:type="dcterms:W3CDTF">2018-01-04T02:35:00Z</dcterms:modified>
</cp:coreProperties>
</file>